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60" w:rsidRPr="00CD0BCF" w:rsidRDefault="00D50560" w:rsidP="00BC2C3F">
      <w:pPr>
        <w:pStyle w:val="Style1"/>
        <w:widowControl/>
        <w:spacing w:before="53" w:line="274" w:lineRule="exact"/>
        <w:ind w:right="-1"/>
        <w:rPr>
          <w:rStyle w:val="FontStyle21"/>
          <w:bCs/>
          <w:szCs w:val="22"/>
        </w:rPr>
      </w:pPr>
      <w:r w:rsidRPr="00CD0BCF">
        <w:rPr>
          <w:rStyle w:val="FontStyle21"/>
          <w:bCs/>
          <w:szCs w:val="22"/>
        </w:rPr>
        <w:t>МИНОБРНАУКИ РОССИИ</w:t>
      </w:r>
    </w:p>
    <w:p w:rsidR="00D50560" w:rsidRPr="00CD0BCF" w:rsidRDefault="00D50560" w:rsidP="00BC2C3F">
      <w:pPr>
        <w:pStyle w:val="Style1"/>
        <w:widowControl/>
        <w:spacing w:before="53" w:line="274" w:lineRule="exact"/>
        <w:ind w:right="-1"/>
        <w:rPr>
          <w:rStyle w:val="FontStyle21"/>
          <w:bCs/>
          <w:szCs w:val="22"/>
        </w:rPr>
      </w:pPr>
      <w:r w:rsidRPr="00CD0BCF">
        <w:rPr>
          <w:rStyle w:val="FontStyle21"/>
          <w:bCs/>
          <w:szCs w:val="22"/>
        </w:rPr>
        <w:t>Государственное образовательное учреждение высшего профессионального образования «</w:t>
      </w:r>
      <w:r w:rsidRPr="00CD0BCF">
        <w:rPr>
          <w:b/>
          <w:bCs/>
        </w:rPr>
        <w:t>С</w:t>
      </w:r>
      <w:r>
        <w:rPr>
          <w:b/>
          <w:bCs/>
        </w:rPr>
        <w:t xml:space="preserve">анкт-Петербургская художественно-промышленная академия </w:t>
      </w:r>
      <w:r>
        <w:rPr>
          <w:b/>
          <w:bCs/>
        </w:rPr>
        <w:br/>
      </w:r>
      <w:r w:rsidRPr="00CD0BCF">
        <w:rPr>
          <w:b/>
          <w:bCs/>
        </w:rPr>
        <w:t>им. А.Л. Штиглица</w:t>
      </w:r>
      <w:r w:rsidRPr="00CD0BCF">
        <w:rPr>
          <w:rStyle w:val="FontStyle21"/>
          <w:bCs/>
          <w:szCs w:val="22"/>
        </w:rPr>
        <w:t>»</w:t>
      </w:r>
    </w:p>
    <w:p w:rsidR="00D50560" w:rsidRPr="00CD0BCF" w:rsidRDefault="00D50560" w:rsidP="00BC2C3F">
      <w:pPr>
        <w:pStyle w:val="Style2"/>
        <w:widowControl/>
        <w:spacing w:line="274" w:lineRule="exact"/>
        <w:ind w:left="5040"/>
        <w:jc w:val="left"/>
        <w:rPr>
          <w:rStyle w:val="FontStyle21"/>
          <w:bCs/>
          <w:szCs w:val="22"/>
        </w:rPr>
      </w:pPr>
    </w:p>
    <w:p w:rsidR="00D50560" w:rsidRPr="00CD0BCF" w:rsidRDefault="00D50560" w:rsidP="00BC2C3F">
      <w:pPr>
        <w:pStyle w:val="Style2"/>
        <w:widowControl/>
        <w:spacing w:line="274" w:lineRule="exact"/>
        <w:ind w:left="5040"/>
        <w:jc w:val="left"/>
        <w:rPr>
          <w:rStyle w:val="FontStyle21"/>
          <w:bCs/>
          <w:szCs w:val="22"/>
        </w:rPr>
      </w:pPr>
    </w:p>
    <w:p w:rsidR="00D50560" w:rsidRPr="00CD0BCF" w:rsidRDefault="00D50560" w:rsidP="00BC2C3F">
      <w:pPr>
        <w:pStyle w:val="Style2"/>
        <w:widowControl/>
        <w:spacing w:line="274" w:lineRule="exact"/>
        <w:ind w:left="5387"/>
        <w:jc w:val="left"/>
        <w:rPr>
          <w:rStyle w:val="FontStyle21"/>
          <w:bCs/>
          <w:szCs w:val="22"/>
        </w:rPr>
      </w:pPr>
      <w:r w:rsidRPr="00CD0BCF">
        <w:rPr>
          <w:rStyle w:val="FontStyle21"/>
          <w:bCs/>
          <w:szCs w:val="22"/>
        </w:rPr>
        <w:t>УТВЕРЖДАЮ</w:t>
      </w:r>
    </w:p>
    <w:p w:rsidR="00D50560" w:rsidRPr="00CD0BCF" w:rsidRDefault="00D50560" w:rsidP="00BC2C3F">
      <w:pPr>
        <w:pStyle w:val="Style2"/>
        <w:widowControl/>
        <w:spacing w:line="274" w:lineRule="exact"/>
        <w:ind w:left="5387"/>
        <w:jc w:val="left"/>
        <w:rPr>
          <w:rStyle w:val="FontStyle21"/>
          <w:bCs/>
          <w:szCs w:val="22"/>
        </w:rPr>
      </w:pPr>
    </w:p>
    <w:p w:rsidR="00D50560" w:rsidRPr="00CD0BCF" w:rsidRDefault="00D50560" w:rsidP="00BC2C3F">
      <w:pPr>
        <w:pStyle w:val="Style3"/>
        <w:widowControl/>
        <w:tabs>
          <w:tab w:val="left" w:leader="underscore" w:pos="2165"/>
        </w:tabs>
        <w:jc w:val="right"/>
        <w:rPr>
          <w:rStyle w:val="FontStyle20"/>
          <w:szCs w:val="22"/>
        </w:rPr>
      </w:pPr>
      <w:r>
        <w:rPr>
          <w:rStyle w:val="FontStyle20"/>
          <w:szCs w:val="22"/>
        </w:rPr>
        <w:t>И.о. р</w:t>
      </w:r>
      <w:r w:rsidRPr="00CD0BCF">
        <w:rPr>
          <w:rStyle w:val="FontStyle20"/>
          <w:szCs w:val="22"/>
        </w:rPr>
        <w:t>ектор</w:t>
      </w:r>
      <w:r>
        <w:rPr>
          <w:rStyle w:val="FontStyle20"/>
          <w:szCs w:val="22"/>
        </w:rPr>
        <w:t xml:space="preserve">а </w:t>
      </w:r>
      <w:r w:rsidRPr="00CD0BCF">
        <w:rPr>
          <w:rStyle w:val="FontStyle20"/>
          <w:szCs w:val="22"/>
        </w:rPr>
        <w:t xml:space="preserve"> </w:t>
      </w:r>
      <w:r>
        <w:rPr>
          <w:rStyle w:val="FontStyle20"/>
          <w:szCs w:val="22"/>
        </w:rPr>
        <w:t>В.Н. Кичеджи</w:t>
      </w:r>
    </w:p>
    <w:p w:rsidR="00D50560" w:rsidRPr="00CD0BCF" w:rsidRDefault="00D50560" w:rsidP="00BC2C3F">
      <w:pPr>
        <w:pStyle w:val="Style6"/>
        <w:widowControl/>
        <w:tabs>
          <w:tab w:val="left" w:leader="underscore" w:pos="600"/>
        </w:tabs>
        <w:spacing w:line="274" w:lineRule="exact"/>
        <w:jc w:val="right"/>
        <w:rPr>
          <w:rStyle w:val="FontStyle20"/>
          <w:szCs w:val="22"/>
        </w:rPr>
      </w:pPr>
      <w:r w:rsidRPr="00CD0BCF">
        <w:rPr>
          <w:rStyle w:val="FontStyle20"/>
          <w:szCs w:val="22"/>
        </w:rPr>
        <w:t>«</w:t>
      </w:r>
      <w:r w:rsidRPr="00CD0BCF">
        <w:rPr>
          <w:rStyle w:val="FontStyle20"/>
          <w:szCs w:val="22"/>
        </w:rPr>
        <w:tab/>
        <w:t>» ____________ 201</w:t>
      </w:r>
      <w:r>
        <w:rPr>
          <w:rStyle w:val="FontStyle20"/>
          <w:szCs w:val="22"/>
        </w:rPr>
        <w:t>5</w:t>
      </w:r>
      <w:r w:rsidRPr="00CD0BCF">
        <w:rPr>
          <w:rStyle w:val="FontStyle20"/>
          <w:szCs w:val="22"/>
        </w:rPr>
        <w:t xml:space="preserve"> года</w:t>
      </w: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Default="00D50560" w:rsidP="00BC2C3F">
      <w:pPr>
        <w:spacing w:after="0" w:line="360" w:lineRule="auto"/>
        <w:ind w:left="-567" w:firstLine="127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ВСТУПИТЕЛЬНОГО ИСПЫТАНИЯ</w:t>
      </w:r>
    </w:p>
    <w:p w:rsidR="00D50560" w:rsidRPr="00CD0BCF" w:rsidRDefault="00D50560" w:rsidP="00BC2C3F">
      <w:pPr>
        <w:pStyle w:val="Style6"/>
        <w:widowControl/>
        <w:spacing w:before="115"/>
        <w:ind w:left="1406" w:right="1968"/>
        <w:rPr>
          <w:b/>
          <w:bCs/>
          <w:sz w:val="28"/>
          <w:szCs w:val="28"/>
        </w:rPr>
      </w:pPr>
      <w:r w:rsidRPr="00CD0BCF">
        <w:rPr>
          <w:rStyle w:val="FontStyle20"/>
          <w:sz w:val="28"/>
          <w:szCs w:val="28"/>
        </w:rPr>
        <w:t xml:space="preserve">по направлению </w:t>
      </w:r>
      <w:r>
        <w:rPr>
          <w:b/>
          <w:bCs/>
          <w:sz w:val="28"/>
          <w:szCs w:val="28"/>
        </w:rPr>
        <w:t>54.03.01</w:t>
      </w:r>
      <w:r w:rsidRPr="00CD0BCF">
        <w:rPr>
          <w:bCs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ДИЗАЙН</w:t>
      </w:r>
    </w:p>
    <w:p w:rsidR="00D50560" w:rsidRPr="009D334B" w:rsidRDefault="00D50560" w:rsidP="00BC2C3F">
      <w:pPr>
        <w:spacing w:after="0" w:line="360" w:lineRule="auto"/>
        <w:ind w:left="-567" w:firstLine="1276"/>
        <w:jc w:val="center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  <w:r w:rsidRPr="009D334B">
        <w:rPr>
          <w:rFonts w:ascii="Times New Roman" w:hAnsi="Times New Roman"/>
          <w:sz w:val="28"/>
          <w:szCs w:val="28"/>
        </w:rPr>
        <w:t>Программа подготовки магистра «</w:t>
      </w:r>
      <w:r>
        <w:rPr>
          <w:rFonts w:ascii="Times New Roman" w:hAnsi="Times New Roman"/>
          <w:sz w:val="28"/>
          <w:szCs w:val="28"/>
        </w:rPr>
        <w:t>Дизайн и</w:t>
      </w:r>
      <w:r w:rsidRPr="009D334B">
        <w:rPr>
          <w:rFonts w:ascii="Times New Roman" w:hAnsi="Times New Roman"/>
          <w:sz w:val="28"/>
          <w:szCs w:val="28"/>
        </w:rPr>
        <w:t>нтерьер</w:t>
      </w:r>
      <w:r>
        <w:rPr>
          <w:rFonts w:ascii="Times New Roman" w:hAnsi="Times New Roman"/>
          <w:sz w:val="28"/>
          <w:szCs w:val="28"/>
        </w:rPr>
        <w:t>а</w:t>
      </w:r>
      <w:r w:rsidRPr="009D334B">
        <w:rPr>
          <w:rFonts w:ascii="Times New Roman" w:hAnsi="Times New Roman"/>
          <w:sz w:val="28"/>
          <w:szCs w:val="28"/>
        </w:rPr>
        <w:t xml:space="preserve"> и оборудовани</w:t>
      </w:r>
      <w:r>
        <w:rPr>
          <w:rFonts w:ascii="Times New Roman" w:hAnsi="Times New Roman"/>
          <w:sz w:val="28"/>
          <w:szCs w:val="28"/>
        </w:rPr>
        <w:t>я</w:t>
      </w:r>
      <w:r w:rsidRPr="009D334B">
        <w:rPr>
          <w:rFonts w:ascii="Times New Roman" w:hAnsi="Times New Roman"/>
          <w:sz w:val="28"/>
          <w:szCs w:val="28"/>
        </w:rPr>
        <w:t>»</w:t>
      </w:r>
    </w:p>
    <w:p w:rsidR="00D50560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BC2C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334B">
        <w:rPr>
          <w:rFonts w:ascii="Times New Roman" w:hAnsi="Times New Roman"/>
          <w:sz w:val="28"/>
          <w:szCs w:val="28"/>
        </w:rPr>
        <w:t>Собеседование по профильной дисциплине «Проектирование интерьеров и оборудования, дизайн архитектурной среды»</w:t>
      </w: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9D334B">
      <w:pPr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BC2C3F" w:rsidRDefault="00D50560" w:rsidP="00BC2C3F">
      <w:pPr>
        <w:spacing w:after="0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>Пояснительная записка</w:t>
      </w:r>
    </w:p>
    <w:p w:rsidR="00D50560" w:rsidRPr="00BC2C3F" w:rsidRDefault="00D50560" w:rsidP="00BC2C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Вступительные испытания проводятся по программе, разработанной на основе Федерального государственного образовательного стандарта, утвержденного приказом Министерства образования и науки Российской Федерации от 13.01. 10 № 15 для направления 54.04.01 «Дизайн»</w:t>
      </w:r>
    </w:p>
    <w:p w:rsidR="00D50560" w:rsidRPr="00BC2C3F" w:rsidRDefault="00D50560" w:rsidP="00BC2C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>Цель магистерской программы</w:t>
      </w:r>
      <w:r w:rsidRPr="00BC2C3F">
        <w:rPr>
          <w:rFonts w:ascii="Times New Roman" w:hAnsi="Times New Roman"/>
          <w:sz w:val="24"/>
          <w:szCs w:val="24"/>
        </w:rPr>
        <w:t>- подготовка специалистов высокой квалификации в области проектирования интерьеров жилых и общественных зданий, мебели и оборудования, дизайна архитектурной среды.</w:t>
      </w:r>
    </w:p>
    <w:p w:rsidR="00D50560" w:rsidRPr="00BC2C3F" w:rsidRDefault="00D50560" w:rsidP="00BC2C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 xml:space="preserve">Виды профессиональной деятельности магистров: </w:t>
      </w:r>
      <w:r w:rsidRPr="00BC2C3F">
        <w:rPr>
          <w:rFonts w:ascii="Times New Roman" w:hAnsi="Times New Roman"/>
          <w:sz w:val="24"/>
          <w:szCs w:val="24"/>
        </w:rPr>
        <w:t>Художественно-творческая, научно-исследовательская, информационно-аналитическая, организационно-коммуникативная.</w:t>
      </w:r>
    </w:p>
    <w:p w:rsidR="00D50560" w:rsidRPr="00BC2C3F" w:rsidRDefault="00D50560" w:rsidP="00BC2C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 xml:space="preserve">Задачи профессиональной деятельности магистров: </w:t>
      </w:r>
      <w:r w:rsidRPr="00BC2C3F">
        <w:rPr>
          <w:rFonts w:ascii="Times New Roman" w:hAnsi="Times New Roman"/>
          <w:sz w:val="24"/>
          <w:szCs w:val="24"/>
        </w:rPr>
        <w:t xml:space="preserve">выполнение образного, архитектурно-художественного проекта на основе научно-аналитической концепции, предварительного изучения функциональных задач и требований, конструктивных и технологических норм и правил, руководство осуществлением проекта в натуре, контакт со специалистами смежных специальностей. Магистры этого направления могут работать в государственных учреждениях, архитектурно-строительных фирмах, дизайн-студиях, рекламных агентствах и самостоятельно. </w:t>
      </w:r>
    </w:p>
    <w:p w:rsidR="00D50560" w:rsidRPr="00BC2C3F" w:rsidRDefault="00D50560" w:rsidP="00BC2C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Срок обучения – 2 года. Форма обучения- очная. Программа подготовки основывается  на следующих принципах:</w:t>
      </w:r>
    </w:p>
    <w:p w:rsidR="00D50560" w:rsidRPr="00BC2C3F" w:rsidRDefault="00D50560" w:rsidP="00BC2C3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последовательность и согласованность с программами бакалавриата и специалитета;</w:t>
      </w:r>
    </w:p>
    <w:p w:rsidR="00D50560" w:rsidRPr="00BC2C3F" w:rsidRDefault="00D50560" w:rsidP="00BC2C3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гибкость и мобильность в выборе общей стратегии подготовки магистров; </w:t>
      </w:r>
    </w:p>
    <w:p w:rsidR="00D50560" w:rsidRPr="00BC2C3F" w:rsidRDefault="00D50560" w:rsidP="00BC2C3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личностная ориентация  программы подготовки специалитета;</w:t>
      </w:r>
    </w:p>
    <w:p w:rsidR="00D50560" w:rsidRPr="00BC2C3F" w:rsidRDefault="00D50560" w:rsidP="00BC2C3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 учет национальных, этнических, региональных особенностей при выборе темы исследований и проектной работы магистра;</w:t>
      </w:r>
    </w:p>
    <w:p w:rsidR="00D50560" w:rsidRPr="00BC2C3F" w:rsidRDefault="00D50560" w:rsidP="00BC2C3F">
      <w:pPr>
        <w:pStyle w:val="ListParagraph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системность, фундаментальность, универсальность получаемых знаний.</w:t>
      </w:r>
    </w:p>
    <w:p w:rsidR="00D50560" w:rsidRDefault="00D50560" w:rsidP="00BC2C3F">
      <w:pPr>
        <w:pStyle w:val="Style13"/>
        <w:widowControl/>
        <w:spacing w:before="197" w:line="274" w:lineRule="exact"/>
        <w:ind w:firstLine="696"/>
        <w:rPr>
          <w:rStyle w:val="FontStyle20"/>
          <w:szCs w:val="22"/>
        </w:rPr>
      </w:pPr>
      <w:r w:rsidRPr="007F68D0">
        <w:rPr>
          <w:rStyle w:val="FontStyle18"/>
          <w:bCs/>
          <w:iCs/>
          <w:szCs w:val="22"/>
        </w:rPr>
        <w:t xml:space="preserve">Вступительные испытания </w:t>
      </w:r>
      <w:r w:rsidRPr="007F68D0">
        <w:rPr>
          <w:rStyle w:val="FontStyle20"/>
          <w:szCs w:val="22"/>
        </w:rPr>
        <w:t xml:space="preserve">для абитуриентов, имеющих профильное образование, проводится в форме собеседования (50 баллов) и конкурса портфолио (50 баллов); максимальное количество баллов за вступительное испытание - 100. Вступительные испытания для абитуриентов, имеющих документ о непрофильном образовании, состоит из собеседования (50 баллов), экзамена по композиции (50 баллов), рисунку и живописи (зачтено/не зачтено); максимальное количество баллов за вступительное испытание – 100. </w:t>
      </w:r>
    </w:p>
    <w:p w:rsidR="00D50560" w:rsidRPr="00BC2C3F" w:rsidRDefault="00D50560" w:rsidP="00BC2C3F">
      <w:pPr>
        <w:pStyle w:val="Style13"/>
        <w:widowControl/>
        <w:spacing w:before="197" w:line="274" w:lineRule="exact"/>
        <w:ind w:firstLine="696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26"/>
        <w:gridCol w:w="3737"/>
      </w:tblGrid>
      <w:tr w:rsidR="00D50560" w:rsidRPr="00AD5726" w:rsidTr="00BC2C3F">
        <w:tc>
          <w:tcPr>
            <w:tcW w:w="9463" w:type="dxa"/>
            <w:gridSpan w:val="2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726">
              <w:rPr>
                <w:rFonts w:ascii="Times New Roman" w:hAnsi="Times New Roman"/>
                <w:b/>
                <w:sz w:val="24"/>
                <w:szCs w:val="24"/>
              </w:rPr>
              <w:t>Профильное образование:</w:t>
            </w:r>
          </w:p>
        </w:tc>
      </w:tr>
      <w:tr w:rsidR="00D50560" w:rsidRPr="00AD5726" w:rsidTr="00BC2C3F">
        <w:trPr>
          <w:trHeight w:val="531"/>
        </w:trPr>
        <w:tc>
          <w:tcPr>
            <w:tcW w:w="5726" w:type="dxa"/>
          </w:tcPr>
          <w:p w:rsidR="00D50560" w:rsidRPr="00AD5726" w:rsidRDefault="00D50560" w:rsidP="00BC2C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726">
              <w:rPr>
                <w:rFonts w:ascii="Times New Roman" w:hAnsi="Times New Roman"/>
                <w:b/>
                <w:sz w:val="24"/>
                <w:szCs w:val="24"/>
              </w:rPr>
              <w:t>Специальность или направление подготовки</w:t>
            </w:r>
          </w:p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(бакалавриат/магистратура/специалитет)</w:t>
            </w:r>
          </w:p>
        </w:tc>
        <w:tc>
          <w:tcPr>
            <w:tcW w:w="3737" w:type="dxa"/>
          </w:tcPr>
          <w:p w:rsidR="00D50560" w:rsidRPr="00AD5726" w:rsidRDefault="00D50560" w:rsidP="00BC2C3F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726">
              <w:rPr>
                <w:rFonts w:ascii="Times New Roman" w:hAnsi="Times New Roman"/>
                <w:b/>
                <w:sz w:val="24"/>
                <w:szCs w:val="24"/>
              </w:rPr>
              <w:t>Специализация или профиль</w:t>
            </w:r>
          </w:p>
        </w:tc>
      </w:tr>
      <w:tr w:rsidR="00D50560" w:rsidRPr="00AD5726" w:rsidTr="00BC2C3F">
        <w:tc>
          <w:tcPr>
            <w:tcW w:w="5726" w:type="dxa"/>
          </w:tcPr>
          <w:p w:rsidR="00D50560" w:rsidRPr="00AD5726" w:rsidRDefault="00D50560" w:rsidP="00BC2C3F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Дизайн</w:t>
            </w:r>
          </w:p>
        </w:tc>
        <w:tc>
          <w:tcPr>
            <w:tcW w:w="3737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«Дизайн интерьера»;</w:t>
            </w:r>
          </w:p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«Дизайн среды»;</w:t>
            </w:r>
          </w:p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«Дизайн мебели»</w:t>
            </w:r>
          </w:p>
        </w:tc>
      </w:tr>
      <w:tr w:rsidR="00D50560" w:rsidRPr="00AD5726" w:rsidTr="00BC2C3F">
        <w:tc>
          <w:tcPr>
            <w:tcW w:w="5726" w:type="dxa"/>
          </w:tcPr>
          <w:p w:rsidR="00D50560" w:rsidRPr="00AD5726" w:rsidRDefault="00D50560" w:rsidP="00BC2C3F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Искусство интерьера</w:t>
            </w:r>
          </w:p>
        </w:tc>
        <w:tc>
          <w:tcPr>
            <w:tcW w:w="3737" w:type="dxa"/>
          </w:tcPr>
          <w:p w:rsidR="00D50560" w:rsidRPr="00AD5726" w:rsidRDefault="00D50560" w:rsidP="00BC2C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Специализация:</w:t>
            </w:r>
          </w:p>
          <w:p w:rsidR="00D50560" w:rsidRPr="00AD5726" w:rsidRDefault="00D50560" w:rsidP="00BC2C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«Художественное проектирование интерьера»;</w:t>
            </w:r>
          </w:p>
          <w:p w:rsidR="00D50560" w:rsidRPr="00AD5726" w:rsidRDefault="00D50560" w:rsidP="00BC2C3F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«Художественное проектирование мебели»</w:t>
            </w:r>
          </w:p>
        </w:tc>
      </w:tr>
      <w:tr w:rsidR="00D50560" w:rsidRPr="00AD5726" w:rsidTr="00BC2C3F">
        <w:tc>
          <w:tcPr>
            <w:tcW w:w="5726" w:type="dxa"/>
          </w:tcPr>
          <w:p w:rsidR="00D50560" w:rsidRPr="00AD5726" w:rsidRDefault="00D50560" w:rsidP="00BC2C3F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Архитектура</w:t>
            </w:r>
          </w:p>
        </w:tc>
        <w:tc>
          <w:tcPr>
            <w:tcW w:w="3737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Все профили</w:t>
            </w:r>
          </w:p>
        </w:tc>
      </w:tr>
      <w:tr w:rsidR="00D50560" w:rsidRPr="00AD5726" w:rsidTr="00BC2C3F">
        <w:tc>
          <w:tcPr>
            <w:tcW w:w="5726" w:type="dxa"/>
          </w:tcPr>
          <w:p w:rsidR="00D50560" w:rsidRPr="00AD5726" w:rsidRDefault="00D50560" w:rsidP="00BC2C3F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Дизайн архитектурной среды</w:t>
            </w:r>
          </w:p>
        </w:tc>
        <w:tc>
          <w:tcPr>
            <w:tcW w:w="3737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Все профили</w:t>
            </w:r>
          </w:p>
        </w:tc>
      </w:tr>
      <w:tr w:rsidR="00D50560" w:rsidRPr="00AD5726" w:rsidTr="00BC2C3F">
        <w:tc>
          <w:tcPr>
            <w:tcW w:w="5726" w:type="dxa"/>
          </w:tcPr>
          <w:p w:rsidR="00D50560" w:rsidRPr="00AD5726" w:rsidRDefault="00D50560" w:rsidP="00BC2C3F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Реставрация и реконструкция архитектурного наследия</w:t>
            </w:r>
          </w:p>
        </w:tc>
        <w:tc>
          <w:tcPr>
            <w:tcW w:w="3737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Все профили</w:t>
            </w:r>
          </w:p>
        </w:tc>
      </w:tr>
      <w:tr w:rsidR="00D50560" w:rsidRPr="00AD5726" w:rsidTr="00BC2C3F">
        <w:tc>
          <w:tcPr>
            <w:tcW w:w="5726" w:type="dxa"/>
          </w:tcPr>
          <w:p w:rsidR="00D50560" w:rsidRPr="00AD5726" w:rsidRDefault="00D50560" w:rsidP="00BC2C3F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3737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Все профили</w:t>
            </w:r>
          </w:p>
        </w:tc>
      </w:tr>
    </w:tbl>
    <w:p w:rsidR="00D50560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50560" w:rsidRPr="009D334B" w:rsidRDefault="00D50560" w:rsidP="00BC2C3F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собеседования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C2C3F">
        <w:rPr>
          <w:rFonts w:ascii="Times New Roman" w:hAnsi="Times New Roman"/>
          <w:b/>
          <w:sz w:val="24"/>
          <w:szCs w:val="24"/>
        </w:rPr>
        <w:t>1) Общепрофессиональный раздел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C2C3F">
        <w:rPr>
          <w:rFonts w:ascii="Times New Roman" w:hAnsi="Times New Roman"/>
          <w:b/>
          <w:i/>
          <w:sz w:val="24"/>
          <w:szCs w:val="24"/>
        </w:rPr>
        <w:t>Пространственные виды искусств.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Понятия «архитектура», «дизайн», «скульптура», «монументально-декоративное искусство», «декоративное- прикладное искусство» в контексте мировой художественной культуры.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C2C3F">
        <w:rPr>
          <w:rFonts w:ascii="Times New Roman" w:hAnsi="Times New Roman"/>
          <w:b/>
          <w:i/>
          <w:sz w:val="24"/>
          <w:szCs w:val="24"/>
        </w:rPr>
        <w:t>Основные аспекты деятельности дизайнера.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Методы творческого процесса дизайнеров. Создание художественного образа. Создание оригинального проекта. Методы эргономики и антропометрии. Основы художественно-промышленного производства. Организация проектной деятельности в сфере дизайна. Нормативно-правовая база проектирования. Преподавательская деятельность в области дизайна. 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C2C3F">
        <w:rPr>
          <w:rFonts w:ascii="Times New Roman" w:hAnsi="Times New Roman"/>
          <w:b/>
          <w:sz w:val="24"/>
          <w:szCs w:val="24"/>
        </w:rPr>
        <w:t>2) Профильный раздел.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C2C3F">
        <w:rPr>
          <w:rFonts w:ascii="Times New Roman" w:hAnsi="Times New Roman"/>
          <w:b/>
          <w:i/>
          <w:sz w:val="24"/>
          <w:szCs w:val="24"/>
        </w:rPr>
        <w:t>Теоретические знания в области проектирования интерьера и пространственной среды</w:t>
      </w:r>
      <w:r w:rsidRPr="00BC2C3F">
        <w:rPr>
          <w:rFonts w:ascii="Times New Roman" w:hAnsi="Times New Roman"/>
          <w:b/>
          <w:sz w:val="24"/>
          <w:szCs w:val="24"/>
        </w:rPr>
        <w:t>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Анализ объемно-пространственной композиции интерьера. Типология интерьеров различного назначения. Методы предпроектного  анализа. Методология проектировании интерьеров различного целевого и функционального назначения, архитектурно-пространной среды, объектов ландшафтного дизайна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BC2C3F">
        <w:rPr>
          <w:rFonts w:ascii="Times New Roman" w:hAnsi="Times New Roman"/>
          <w:b/>
          <w:i/>
          <w:sz w:val="24"/>
          <w:szCs w:val="24"/>
        </w:rPr>
        <w:t>Практические умения в области проектирования интерьера и научно-исследовательской деятельности.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Опыт творческого процесса проектирование интерьера. Опыт реализации художественного замысла в практической деятельности. Навыки научно-исследовательской работы. Визуализация ответа в схемах планировки и набросках композиции.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50560" w:rsidRPr="009D334B" w:rsidRDefault="00D50560" w:rsidP="00BC2C3F">
      <w:pPr>
        <w:pStyle w:val="ListParagraph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D334B">
        <w:rPr>
          <w:rFonts w:ascii="Times New Roman" w:hAnsi="Times New Roman"/>
          <w:b/>
          <w:sz w:val="28"/>
          <w:szCs w:val="28"/>
        </w:rPr>
        <w:t>Критерии оценки вступительного собеседовани</w:t>
      </w:r>
      <w:r>
        <w:rPr>
          <w:rFonts w:ascii="Times New Roman" w:hAnsi="Times New Roman"/>
          <w:b/>
          <w:sz w:val="28"/>
          <w:szCs w:val="28"/>
        </w:rPr>
        <w:t>я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6"/>
        <w:gridCol w:w="1383"/>
      </w:tblGrid>
      <w:tr w:rsidR="00D50560" w:rsidRPr="00AD5726" w:rsidTr="00AD5726">
        <w:tc>
          <w:tcPr>
            <w:tcW w:w="8506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383" w:type="dxa"/>
          </w:tcPr>
          <w:p w:rsidR="00D50560" w:rsidRPr="00AD5726" w:rsidRDefault="00D50560" w:rsidP="00BC2C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Сумма бал.</w:t>
            </w:r>
          </w:p>
        </w:tc>
      </w:tr>
      <w:tr w:rsidR="00D50560" w:rsidRPr="00AD5726" w:rsidTr="00AD5726">
        <w:tc>
          <w:tcPr>
            <w:tcW w:w="8506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Ставится абитуриенту, проявившему всесторонние и глубокие знания обще-профессионального раздела пространственных видов искусств</w:t>
            </w:r>
          </w:p>
        </w:tc>
        <w:tc>
          <w:tcPr>
            <w:tcW w:w="1383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72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D50560" w:rsidRPr="00AD5726" w:rsidTr="00AD5726">
        <w:tc>
          <w:tcPr>
            <w:tcW w:w="8506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Ставится абитуриенту, проявившему всесторонние и глубокие знания в области проектирования и анализе объемно-пространственной композиции  интерьера и дизайна архитектурной среды.</w:t>
            </w:r>
          </w:p>
        </w:tc>
        <w:tc>
          <w:tcPr>
            <w:tcW w:w="1383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72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D50560" w:rsidRPr="00AD5726" w:rsidTr="00AD5726">
        <w:tc>
          <w:tcPr>
            <w:tcW w:w="8506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Ставится абитуриенту, проявившему знание основного программного материала, но допустившего неточности в терминологии с их устранениями в процессе собеседования.</w:t>
            </w:r>
          </w:p>
        </w:tc>
        <w:tc>
          <w:tcPr>
            <w:tcW w:w="1383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72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50560" w:rsidRPr="00AD5726" w:rsidTr="00AD5726">
        <w:tc>
          <w:tcPr>
            <w:tcW w:w="8506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Ставится абитуриенту, обнаружившему пробелы в изложении основного программного материала</w:t>
            </w:r>
          </w:p>
        </w:tc>
        <w:tc>
          <w:tcPr>
            <w:tcW w:w="1383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72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50560" w:rsidRPr="00AD5726" w:rsidTr="00AD5726">
        <w:tc>
          <w:tcPr>
            <w:tcW w:w="8506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Ставится абитуриенту, проявившему грамотность в изложении ответа творческого процесса проектирования</w:t>
            </w:r>
          </w:p>
        </w:tc>
        <w:tc>
          <w:tcPr>
            <w:tcW w:w="1383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72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50560" w:rsidRPr="00AD5726" w:rsidTr="00AD5726">
        <w:tc>
          <w:tcPr>
            <w:tcW w:w="8506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2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:rsidR="00D50560" w:rsidRPr="00AD5726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D572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D50560" w:rsidRPr="009D334B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b/>
          <w:sz w:val="28"/>
          <w:szCs w:val="28"/>
        </w:rPr>
      </w:pPr>
    </w:p>
    <w:p w:rsidR="00D50560" w:rsidRPr="009D334B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9D334B">
        <w:rPr>
          <w:rFonts w:ascii="Times New Roman" w:hAnsi="Times New Roman"/>
          <w:b/>
          <w:sz w:val="28"/>
          <w:szCs w:val="28"/>
        </w:rPr>
        <w:t xml:space="preserve">ритерии оценки </w:t>
      </w:r>
      <w:r>
        <w:rPr>
          <w:rFonts w:ascii="Times New Roman" w:hAnsi="Times New Roman"/>
          <w:b/>
          <w:sz w:val="28"/>
          <w:szCs w:val="28"/>
        </w:rPr>
        <w:t>собеседования</w:t>
      </w:r>
      <w:r w:rsidRPr="009D334B">
        <w:rPr>
          <w:rFonts w:ascii="Times New Roman" w:hAnsi="Times New Roman"/>
          <w:b/>
          <w:sz w:val="28"/>
          <w:szCs w:val="28"/>
        </w:rPr>
        <w:t xml:space="preserve"> 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>Критерий 1</w:t>
      </w:r>
      <w:r w:rsidRPr="00BC2C3F">
        <w:rPr>
          <w:rFonts w:ascii="Times New Roman" w:hAnsi="Times New Roman"/>
          <w:sz w:val="24"/>
          <w:szCs w:val="24"/>
        </w:rPr>
        <w:t xml:space="preserve"> –Полнота изложения материала.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15 баллов- полный исчерпывающий ответ на вопрос 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7 баллов – изложены отдельные аспекты рассматриваемой темы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0 баллов – тема не раскрыла, имеются проблемы в знаниях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>Критерий 2</w:t>
      </w:r>
      <w:r w:rsidRPr="00BC2C3F">
        <w:rPr>
          <w:rFonts w:ascii="Times New Roman" w:hAnsi="Times New Roman"/>
          <w:sz w:val="24"/>
          <w:szCs w:val="24"/>
        </w:rPr>
        <w:t>- Владение специальной терминологией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15 баллов- абитуриент  грамотно владеет терминологией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7 баллов- в ответе есть ошибки в терминологии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0 баллов – абитуриент плохо знаком со специальной терминологией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 </w:t>
      </w:r>
      <w:r w:rsidRPr="00BC2C3F">
        <w:rPr>
          <w:rFonts w:ascii="Times New Roman" w:hAnsi="Times New Roman"/>
          <w:sz w:val="24"/>
          <w:szCs w:val="24"/>
          <w:u w:val="single"/>
        </w:rPr>
        <w:t>Критерий 3-</w:t>
      </w:r>
      <w:r w:rsidRPr="00BC2C3F">
        <w:rPr>
          <w:rFonts w:ascii="Times New Roman" w:hAnsi="Times New Roman"/>
          <w:sz w:val="24"/>
          <w:szCs w:val="24"/>
        </w:rPr>
        <w:t xml:space="preserve"> логичность изложения материала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10 баллов – абитуриент логично и полно излагает ответ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5 баллов- абитуриент излагает ответ непоследовательно, но определяет логику ответа  по просьбе экзаменатора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0 баллов- абитуриент затрудняется в определении логики и последовательности изложения ответа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>Критерии 4</w:t>
      </w:r>
      <w:r w:rsidRPr="00BC2C3F">
        <w:rPr>
          <w:rFonts w:ascii="Times New Roman" w:hAnsi="Times New Roman"/>
          <w:sz w:val="24"/>
          <w:szCs w:val="24"/>
        </w:rPr>
        <w:t xml:space="preserve"> – знание основной и дополнительной научной литературы рекомендованной программой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5 баллов- абитуриент хорошо знаком с основной и дополнительной литературой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3 балла- абитуриент знаком с основной учебной литературой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0 баллов – абитуриент плохо ориентируется в обязательном минимуме рекомендованной литературы.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 xml:space="preserve">Критерии 5 </w:t>
      </w:r>
      <w:r w:rsidRPr="00BC2C3F">
        <w:rPr>
          <w:rFonts w:ascii="Times New Roman" w:hAnsi="Times New Roman"/>
          <w:sz w:val="24"/>
          <w:szCs w:val="24"/>
        </w:rPr>
        <w:t>– грамотное оформление ответа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5 баллов- грамотное оформление ответа и визулиализация 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3 бала</w:t>
      </w:r>
      <w:r w:rsidRPr="00BC2C3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C2C3F">
        <w:rPr>
          <w:rFonts w:ascii="Times New Roman" w:hAnsi="Times New Roman"/>
          <w:sz w:val="24"/>
          <w:szCs w:val="24"/>
        </w:rPr>
        <w:t>– в ответе допущены незначительные ошибки.</w:t>
      </w:r>
    </w:p>
    <w:p w:rsidR="00D50560" w:rsidRPr="00BC2C3F" w:rsidRDefault="00D50560" w:rsidP="00BC2C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0 баллов – в ответе и визуализации допущены значительные ошибки.</w:t>
      </w:r>
    </w:p>
    <w:p w:rsidR="00D50560" w:rsidRPr="009D334B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sz w:val="28"/>
          <w:szCs w:val="28"/>
        </w:rPr>
      </w:pPr>
    </w:p>
    <w:p w:rsidR="00D50560" w:rsidRPr="009D334B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b/>
          <w:sz w:val="28"/>
          <w:szCs w:val="28"/>
        </w:rPr>
      </w:pPr>
      <w:r w:rsidRPr="009D334B">
        <w:rPr>
          <w:rFonts w:ascii="Times New Roman" w:hAnsi="Times New Roman"/>
          <w:b/>
          <w:sz w:val="28"/>
          <w:szCs w:val="28"/>
        </w:rPr>
        <w:t>Требования к экзамену по композиции (клаузуре)</w:t>
      </w:r>
    </w:p>
    <w:p w:rsidR="00D50560" w:rsidRPr="00BC2C3F" w:rsidRDefault="00D50560" w:rsidP="00BC2C3F">
      <w:pPr>
        <w:pStyle w:val="ListParagraph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2C3F">
        <w:rPr>
          <w:rFonts w:ascii="Times New Roman" w:hAnsi="Times New Roman"/>
          <w:b/>
          <w:sz w:val="24"/>
          <w:szCs w:val="24"/>
        </w:rPr>
        <w:t xml:space="preserve"> «Дизайн интерьера»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Клаузура выполняется в соответствии с заданием на проектирование, выданным экзаменационной комиссией.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BC2C3F">
        <w:rPr>
          <w:rFonts w:ascii="Times New Roman" w:hAnsi="Times New Roman"/>
          <w:b/>
          <w:sz w:val="24"/>
          <w:szCs w:val="24"/>
        </w:rPr>
        <w:t>Задачи клаузуры: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1) дать самостоятельную трактовку темы и предложить собственную концепцию в рамках предложенной темы (или ее аспекта):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2) запроектировать на уровне клаузуры интерьер общественного назначения, исходя из предложенной темы, на основе заявленной абитуриентом концепции и в соответствии с заданным функциональным наполнением:</w:t>
      </w:r>
    </w:p>
    <w:p w:rsidR="00D50560" w:rsidRPr="00BC2C3F" w:rsidRDefault="00D50560" w:rsidP="00374984">
      <w:pPr>
        <w:pStyle w:val="ListParagraph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представить выразительное архитектурно- художественное решение интерьера, соответствующее тематическому контексту и заявленной концепции;</w:t>
      </w:r>
    </w:p>
    <w:p w:rsidR="00D50560" w:rsidRPr="00BC2C3F" w:rsidRDefault="00D50560" w:rsidP="00374984">
      <w:pPr>
        <w:pStyle w:val="ListParagraph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сформировать функционально-планировочную структуру интерьера и отразить ее в плане;</w:t>
      </w:r>
    </w:p>
    <w:p w:rsidR="00D50560" w:rsidRPr="00BC2C3F" w:rsidRDefault="00D50560" w:rsidP="00374984">
      <w:pPr>
        <w:pStyle w:val="ListParagraph"/>
        <w:numPr>
          <w:ilvl w:val="0"/>
          <w:numId w:val="2"/>
        </w:numPr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выполнить наиболее характерный разрез (разрезы) и общий вид интерьера (перспектива) в цвете.</w:t>
      </w:r>
    </w:p>
    <w:p w:rsidR="00D50560" w:rsidRPr="00BC2C3F" w:rsidRDefault="00D50560" w:rsidP="003749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  Клаузура  выполняется средствами ручной проектной графике с использованием водяных красок, архитектурно-графических материалов и инструментов.</w:t>
      </w:r>
    </w:p>
    <w:p w:rsidR="00D50560" w:rsidRPr="00BC2C3F" w:rsidRDefault="00D50560" w:rsidP="0037498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Проектная графика выполняется и компонуется на одном листе бумаги формата А1 или планшете 75х55 см. На дополнительных листах можно сделать наброски и черновые схемы, которые отдельно не оцениваются.</w:t>
      </w:r>
    </w:p>
    <w:p w:rsidR="00D50560" w:rsidRPr="00BC2C3F" w:rsidRDefault="00D50560" w:rsidP="00BC2C3F">
      <w:pPr>
        <w:spacing w:after="0"/>
        <w:ind w:left="-567" w:firstLine="1276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Время выполнения задания – 3 часа.</w:t>
      </w:r>
    </w:p>
    <w:p w:rsidR="00D50560" w:rsidRPr="00BC2C3F" w:rsidRDefault="00D50560" w:rsidP="00BC2C3F">
      <w:pPr>
        <w:spacing w:after="0"/>
        <w:ind w:left="-567" w:firstLine="1276"/>
        <w:jc w:val="both"/>
        <w:rPr>
          <w:rFonts w:ascii="Times New Roman" w:hAnsi="Times New Roman"/>
          <w:b/>
          <w:sz w:val="24"/>
          <w:szCs w:val="24"/>
        </w:rPr>
      </w:pPr>
      <w:r w:rsidRPr="00BC2C3F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D50560" w:rsidRPr="00BC2C3F" w:rsidRDefault="00D50560" w:rsidP="00374984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оригинальность и логичность предложенной концепции, ясность изложения, соответствие заданной теме;</w:t>
      </w:r>
    </w:p>
    <w:p w:rsidR="00D50560" w:rsidRPr="00BC2C3F" w:rsidRDefault="00D50560" w:rsidP="00374984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соответствие запроектированного интерьера заявленной концепции;</w:t>
      </w:r>
    </w:p>
    <w:p w:rsidR="00D50560" w:rsidRPr="00BC2C3F" w:rsidRDefault="00D50560" w:rsidP="00374984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выразительность, новизна и своеобразие предложенного архитектурно-художественного решения;</w:t>
      </w:r>
    </w:p>
    <w:p w:rsidR="00D50560" w:rsidRPr="00BC2C3F" w:rsidRDefault="00D50560" w:rsidP="00374984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грамотность функциональной организации и конструктивной основы;</w:t>
      </w:r>
    </w:p>
    <w:p w:rsidR="00D50560" w:rsidRPr="00BC2C3F" w:rsidRDefault="00D50560" w:rsidP="00374984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эффектность и убедительность графической подачи материала;</w:t>
      </w:r>
    </w:p>
    <w:p w:rsidR="00D50560" w:rsidRPr="00BC2C3F" w:rsidRDefault="00D50560" w:rsidP="00374984">
      <w:pPr>
        <w:pStyle w:val="ListParagraph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полнота представленного графического материала.</w:t>
      </w:r>
    </w:p>
    <w:p w:rsidR="00D50560" w:rsidRPr="00BC2C3F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b/>
          <w:sz w:val="24"/>
          <w:szCs w:val="24"/>
        </w:rPr>
      </w:pPr>
      <w:r w:rsidRPr="00BC2C3F">
        <w:rPr>
          <w:rFonts w:ascii="Times New Roman" w:hAnsi="Times New Roman"/>
          <w:b/>
          <w:sz w:val="24"/>
          <w:szCs w:val="24"/>
        </w:rPr>
        <w:t>Критерии оценки вступительного экзамена «Композиция» в магистратуру по 50-балльной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88"/>
        <w:gridCol w:w="1383"/>
      </w:tblGrid>
      <w:tr w:rsidR="00D50560" w:rsidRPr="00BC2C3F" w:rsidTr="00AD5726">
        <w:tc>
          <w:tcPr>
            <w:tcW w:w="8188" w:type="dxa"/>
          </w:tcPr>
          <w:p w:rsidR="00D50560" w:rsidRPr="00BC2C3F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C3F">
              <w:rPr>
                <w:rFonts w:ascii="Times New Roman" w:hAnsi="Times New Roman"/>
                <w:b/>
                <w:sz w:val="24"/>
                <w:szCs w:val="24"/>
              </w:rPr>
              <w:t>Требования к клаузуре</w:t>
            </w:r>
          </w:p>
        </w:tc>
        <w:tc>
          <w:tcPr>
            <w:tcW w:w="1383" w:type="dxa"/>
          </w:tcPr>
          <w:p w:rsidR="00D50560" w:rsidRPr="00BC2C3F" w:rsidRDefault="00D50560" w:rsidP="00BC2C3F">
            <w:pPr>
              <w:pStyle w:val="ListParagraph"/>
              <w:spacing w:after="0"/>
              <w:ind w:left="-567"/>
              <w:rPr>
                <w:rFonts w:ascii="Times New Roman" w:hAnsi="Times New Roman"/>
                <w:b/>
                <w:sz w:val="24"/>
                <w:szCs w:val="24"/>
              </w:rPr>
            </w:pPr>
            <w:r w:rsidRPr="00BC2C3F">
              <w:rPr>
                <w:rFonts w:ascii="Times New Roman" w:hAnsi="Times New Roman"/>
                <w:b/>
                <w:sz w:val="24"/>
                <w:szCs w:val="24"/>
              </w:rPr>
              <w:t>СуССумма бал.</w:t>
            </w:r>
          </w:p>
        </w:tc>
      </w:tr>
      <w:tr w:rsidR="00D50560" w:rsidRPr="00BC2C3F" w:rsidTr="00AD5726">
        <w:tc>
          <w:tcPr>
            <w:tcW w:w="8188" w:type="dxa"/>
          </w:tcPr>
          <w:p w:rsidR="00D50560" w:rsidRPr="00BC2C3F" w:rsidRDefault="00D50560" w:rsidP="0037498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C3F">
              <w:rPr>
                <w:rFonts w:ascii="Times New Roman" w:hAnsi="Times New Roman"/>
                <w:sz w:val="24"/>
                <w:szCs w:val="24"/>
              </w:rPr>
              <w:t>Ставится абитуриенту, проявившему оригинальность и логичность предложенной концепции, соответствие заданной теме.</w:t>
            </w:r>
          </w:p>
        </w:tc>
        <w:tc>
          <w:tcPr>
            <w:tcW w:w="1383" w:type="dxa"/>
          </w:tcPr>
          <w:p w:rsidR="00D50560" w:rsidRPr="00BC2C3F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C3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D50560" w:rsidRPr="00BC2C3F" w:rsidTr="00AD5726">
        <w:tc>
          <w:tcPr>
            <w:tcW w:w="8188" w:type="dxa"/>
          </w:tcPr>
          <w:p w:rsidR="00D50560" w:rsidRPr="00BC2C3F" w:rsidRDefault="00D50560" w:rsidP="0037498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C3F">
              <w:rPr>
                <w:rFonts w:ascii="Times New Roman" w:hAnsi="Times New Roman"/>
                <w:sz w:val="24"/>
                <w:szCs w:val="24"/>
              </w:rPr>
              <w:t>Ставится абитуриенту за выразительность и новизну архитектурно-художественного решения проекта</w:t>
            </w:r>
          </w:p>
        </w:tc>
        <w:tc>
          <w:tcPr>
            <w:tcW w:w="1383" w:type="dxa"/>
          </w:tcPr>
          <w:p w:rsidR="00D50560" w:rsidRPr="00BC2C3F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C3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D50560" w:rsidRPr="00BC2C3F" w:rsidTr="00AD5726">
        <w:tc>
          <w:tcPr>
            <w:tcW w:w="8188" w:type="dxa"/>
          </w:tcPr>
          <w:p w:rsidR="00D50560" w:rsidRPr="00BC2C3F" w:rsidRDefault="00D50560" w:rsidP="0037498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C3F">
              <w:rPr>
                <w:rFonts w:ascii="Times New Roman" w:hAnsi="Times New Roman"/>
                <w:sz w:val="24"/>
                <w:szCs w:val="24"/>
              </w:rPr>
              <w:t>Ставится абитуриенту за грамотность функциональной организации и конструктивной основе проекта</w:t>
            </w:r>
          </w:p>
        </w:tc>
        <w:tc>
          <w:tcPr>
            <w:tcW w:w="1383" w:type="dxa"/>
          </w:tcPr>
          <w:p w:rsidR="00D50560" w:rsidRPr="00BC2C3F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C3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50560" w:rsidRPr="00BC2C3F" w:rsidTr="00AD5726">
        <w:tc>
          <w:tcPr>
            <w:tcW w:w="8188" w:type="dxa"/>
          </w:tcPr>
          <w:p w:rsidR="00D50560" w:rsidRPr="00BC2C3F" w:rsidRDefault="00D50560" w:rsidP="0037498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C3F">
              <w:rPr>
                <w:rFonts w:ascii="Times New Roman" w:hAnsi="Times New Roman"/>
                <w:sz w:val="24"/>
                <w:szCs w:val="24"/>
              </w:rPr>
              <w:t>Ставится абитуриенту за убедительность графической части подачи материала</w:t>
            </w:r>
          </w:p>
        </w:tc>
        <w:tc>
          <w:tcPr>
            <w:tcW w:w="1383" w:type="dxa"/>
          </w:tcPr>
          <w:p w:rsidR="00D50560" w:rsidRPr="00BC2C3F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C3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D50560" w:rsidRPr="00BC2C3F" w:rsidTr="00AD5726">
        <w:tc>
          <w:tcPr>
            <w:tcW w:w="8188" w:type="dxa"/>
          </w:tcPr>
          <w:p w:rsidR="00D50560" w:rsidRPr="00BC2C3F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C3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:rsidR="00D50560" w:rsidRPr="00BC2C3F" w:rsidRDefault="00D50560" w:rsidP="00BC2C3F">
            <w:pPr>
              <w:pStyle w:val="ListParagraph"/>
              <w:spacing w:after="0"/>
              <w:ind w:left="-567" w:firstLine="12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C3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</w:tbl>
    <w:p w:rsidR="00D50560" w:rsidRPr="00BC2C3F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b/>
          <w:sz w:val="24"/>
          <w:szCs w:val="24"/>
        </w:rPr>
      </w:pP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  <w:r w:rsidRPr="00BC2C3F">
        <w:rPr>
          <w:rFonts w:ascii="Times New Roman" w:hAnsi="Times New Roman"/>
          <w:b/>
          <w:sz w:val="24"/>
          <w:szCs w:val="24"/>
        </w:rPr>
        <w:t>Критерии оценки пп. 1-4 вступительного экзамена «Композиция» для поступления в магистратуру по направлению 54.04.01 «Дизайн»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>Критерий 1</w:t>
      </w:r>
      <w:r w:rsidRPr="00BC2C3F">
        <w:rPr>
          <w:rFonts w:ascii="Times New Roman" w:hAnsi="Times New Roman"/>
          <w:sz w:val="24"/>
          <w:szCs w:val="24"/>
        </w:rPr>
        <w:t>-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15 баллов- продемонстрировано полное понимание задачи и оригинальность концепции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7 баллов- имеются недочеты в композиционном решении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0 баллов – задача не выполнена.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>Критерий 2</w:t>
      </w:r>
      <w:r w:rsidRPr="00BC2C3F">
        <w:rPr>
          <w:rFonts w:ascii="Times New Roman" w:hAnsi="Times New Roman"/>
          <w:sz w:val="24"/>
          <w:szCs w:val="24"/>
        </w:rPr>
        <w:t xml:space="preserve"> –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15 баллов- предложено выразительное и новое архитектурно-художественное решение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7 баллов- результат понятен, но предлагаемые детали проекта маловыразительны. 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0 баллов- проект неинтересен, задача не решена, имеются ошибки в композиции. 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>Критерий 3</w:t>
      </w:r>
      <w:r w:rsidRPr="00BC2C3F">
        <w:rPr>
          <w:rFonts w:ascii="Times New Roman" w:hAnsi="Times New Roman"/>
          <w:sz w:val="24"/>
          <w:szCs w:val="24"/>
        </w:rPr>
        <w:t>-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15 баллов- абитуриент проявил знание СН и П и функциональную грамотность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7 баллов- имеются незначительные планировочные и конструктивные ошибки.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0- баллов- нарушена функциональная и конструктивная логика.</w:t>
      </w:r>
    </w:p>
    <w:p w:rsidR="00D50560" w:rsidRPr="00BC2C3F" w:rsidRDefault="00D50560" w:rsidP="00374984">
      <w:pPr>
        <w:pStyle w:val="ListParagraph"/>
        <w:spacing w:after="0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  <w:u w:val="single"/>
        </w:rPr>
        <w:t>Критерии 4</w:t>
      </w:r>
      <w:r w:rsidRPr="00BC2C3F">
        <w:rPr>
          <w:rFonts w:ascii="Times New Roman" w:hAnsi="Times New Roman"/>
          <w:sz w:val="24"/>
          <w:szCs w:val="24"/>
        </w:rPr>
        <w:t>-</w:t>
      </w:r>
    </w:p>
    <w:p w:rsidR="00D50560" w:rsidRPr="00BC2C3F" w:rsidRDefault="00D50560" w:rsidP="00374984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15 баллов- автор проявил высокие художественные качества в выполнении  композиции и графической формы исполнения проекта.</w:t>
      </w:r>
    </w:p>
    <w:p w:rsidR="00D50560" w:rsidRPr="00BC2C3F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7 баллов – грамотность и аккуратность в исполнении графической подачи</w:t>
      </w:r>
    </w:p>
    <w:p w:rsidR="00D50560" w:rsidRPr="00BC2C3F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0 баллов- графика примитивна и не выразительна.</w:t>
      </w:r>
    </w:p>
    <w:p w:rsidR="00D50560" w:rsidRPr="00BC2C3F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b/>
          <w:sz w:val="24"/>
          <w:szCs w:val="24"/>
        </w:rPr>
      </w:pPr>
      <w:r w:rsidRPr="00BC2C3F">
        <w:rPr>
          <w:rFonts w:ascii="Times New Roman" w:hAnsi="Times New Roman"/>
          <w:b/>
          <w:sz w:val="24"/>
          <w:szCs w:val="24"/>
        </w:rPr>
        <w:t>Литература</w:t>
      </w:r>
    </w:p>
    <w:p w:rsidR="00D50560" w:rsidRPr="00BC2C3F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b/>
          <w:sz w:val="24"/>
          <w:szCs w:val="24"/>
        </w:rPr>
        <w:t>Базы данных, информационно-справочные и поисковые системы</w:t>
      </w:r>
      <w:r w:rsidRPr="00BC2C3F">
        <w:rPr>
          <w:rFonts w:ascii="Times New Roman" w:hAnsi="Times New Roman"/>
          <w:sz w:val="24"/>
          <w:szCs w:val="24"/>
        </w:rPr>
        <w:t>.</w:t>
      </w:r>
    </w:p>
    <w:p w:rsidR="00D50560" w:rsidRPr="00BC2C3F" w:rsidRDefault="00D50560" w:rsidP="00BC2C3F">
      <w:pPr>
        <w:pStyle w:val="ListParagraph"/>
        <w:spacing w:after="0"/>
        <w:ind w:left="-567" w:firstLine="127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2C3F">
        <w:rPr>
          <w:rFonts w:ascii="Times New Roman" w:hAnsi="Times New Roman"/>
          <w:b/>
          <w:sz w:val="24"/>
          <w:szCs w:val="24"/>
          <w:u w:val="single"/>
        </w:rPr>
        <w:t>Библиотеки:</w:t>
      </w:r>
    </w:p>
    <w:p w:rsidR="00D50560" w:rsidRPr="00BC2C3F" w:rsidRDefault="00D50560" w:rsidP="00BC2C3F">
      <w:pPr>
        <w:pStyle w:val="ListParagraph"/>
        <w:numPr>
          <w:ilvl w:val="0"/>
          <w:numId w:val="4"/>
        </w:numPr>
        <w:spacing w:after="0"/>
        <w:ind w:left="-567" w:firstLine="1276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Российская государственная библиотека </w:t>
      </w:r>
      <w:hyperlink r:id="rId7" w:history="1"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Pr="00BC2C3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rsl</w:t>
        </w:r>
        <w:r w:rsidRPr="00BC2C3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50560" w:rsidRPr="00BC2C3F" w:rsidRDefault="00D50560" w:rsidP="00BC2C3F">
      <w:pPr>
        <w:pStyle w:val="ListParagraph"/>
        <w:numPr>
          <w:ilvl w:val="0"/>
          <w:numId w:val="4"/>
        </w:numPr>
        <w:spacing w:after="0"/>
        <w:ind w:left="-567" w:firstLine="1276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Российская национальная библиотека  </w:t>
      </w:r>
      <w:hyperlink r:id="rId8" w:history="1"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Pr="00BC2C3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nlr</w:t>
        </w:r>
        <w:r w:rsidRPr="00BC2C3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50560" w:rsidRPr="00BC2C3F" w:rsidRDefault="00D50560" w:rsidP="00BC2C3F">
      <w:pPr>
        <w:pStyle w:val="ListParagraph"/>
        <w:numPr>
          <w:ilvl w:val="0"/>
          <w:numId w:val="4"/>
        </w:numPr>
        <w:spacing w:after="0"/>
        <w:ind w:left="-567" w:firstLine="1276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Библиотека Академии Наук </w:t>
      </w:r>
      <w:hyperlink r:id="rId9" w:history="1"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Pr="00BC2C3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rasl</w:t>
        </w:r>
        <w:r w:rsidRPr="00BC2C3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50560" w:rsidRPr="00BC2C3F" w:rsidRDefault="00D50560" w:rsidP="00BC2C3F">
      <w:pPr>
        <w:pStyle w:val="ListParagraph"/>
        <w:numPr>
          <w:ilvl w:val="0"/>
          <w:numId w:val="4"/>
        </w:numPr>
        <w:spacing w:after="0"/>
        <w:ind w:left="-567" w:firstLine="1276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Научная библиотека СпбГУ </w:t>
      </w:r>
      <w:hyperlink r:id="rId10" w:history="1">
        <w:r w:rsidRPr="00BC2C3F">
          <w:rPr>
            <w:rStyle w:val="Hyperlink"/>
            <w:rFonts w:ascii="Times New Roman" w:hAnsi="Times New Roman"/>
            <w:sz w:val="24"/>
            <w:szCs w:val="24"/>
          </w:rPr>
          <w:t>http://bio.spbu.ru/</w:t>
        </w:r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library</w:t>
        </w:r>
      </w:hyperlink>
    </w:p>
    <w:p w:rsidR="00D50560" w:rsidRPr="00BC2C3F" w:rsidRDefault="00D50560" w:rsidP="00BC2C3F">
      <w:pPr>
        <w:pStyle w:val="ListParagraph"/>
        <w:numPr>
          <w:ilvl w:val="0"/>
          <w:numId w:val="4"/>
        </w:numPr>
        <w:spacing w:after="0"/>
        <w:ind w:left="-567" w:firstLine="1276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hyperlink r:id="rId11" w:history="1"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Pr="00BC2C3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elibrary</w:t>
        </w:r>
        <w:r w:rsidRPr="00BC2C3F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BC2C3F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D50560" w:rsidRPr="00BC2C3F" w:rsidRDefault="00D50560" w:rsidP="00BC2C3F">
      <w:pPr>
        <w:spacing w:after="0"/>
        <w:ind w:left="-567" w:firstLine="127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2C3F">
        <w:rPr>
          <w:rFonts w:ascii="Times New Roman" w:hAnsi="Times New Roman"/>
          <w:b/>
          <w:sz w:val="24"/>
          <w:szCs w:val="24"/>
          <w:u w:val="single"/>
        </w:rPr>
        <w:t>Основная литература: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1. Арнхейм Р. «Искусство и визуальное восприятие» М, 1974 г.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2. Бхаскаран Л. «Дизайн и время.  Стили и направления в современном искусстве и архитектуре» М, Арт-родник, 2006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3. И. Араухо. Архитектурная композиция. М. Высшая школа 1982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4. Поль Валери «Об искусстве» М. «Искусство», 1993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5. «Композиция в современной архитектуре» М. Стройиздат, 1973 г. 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6. Иоханнес  Иттен «Мой форкурс в Баухаузе и других школах» М. Издатель. Д. Аронов, 2001 г.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7. Соколова М. А.  «Основы пластической культуры архитектора- дизайнера» М. , Архитектура  «С», 2005 г.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8.Саркисов С.К. «Основы архитектурной эвристики», М., 2004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9. Марко Буссальи «Понимать архитектуру», М.  ЗАО «БММ», 2007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10. Лебедев Ю. С. «Архитектура и бионика», М. Стройиздат, 1971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11. Иконников А.В. «Основы архитектурной композиции» М. Изд «Искусство», 1971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12. Розенблюм Е. «Художник в дизайне», М. Изд «Искусство», 1974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13. Рождественский К. «Оформительское искусство проблемы синтеза» ДИ, 1962 №4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14. Соколов С. И. «Психологические аспекты восприятия города», Л. «Наука», 1971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15. Чернихов Я. «Основы современной архитектуры» Л. Изд.  ленинградского общества архитекторов , 1930г.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16. Шукурова А. Н. «Архитектура запада и мир искусства ХХ века»М., Стройиздат, 1990 г.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C2C3F">
        <w:rPr>
          <w:rFonts w:ascii="Times New Roman" w:hAnsi="Times New Roman"/>
          <w:b/>
          <w:sz w:val="24"/>
          <w:szCs w:val="24"/>
          <w:u w:val="single"/>
        </w:rPr>
        <w:t>Дополнительная литература: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1. Аронов В.Р. «Концепции современного дизайна» М. , Издательство Д. Аронов, 2013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2. Глазычев В. Л. «О дизайне» М.,  Искусство, 1970 г.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3. Дериберем «Цвет в архитектуре» М. , Стройиздат, 1964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4. Заборский Н. П. «О памяти зрительных восприятий» М. 1894 г.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5. «Движение глаз и формирование образа» Зинченко В. П. // «Вопросы психологии» 1958, № 5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6. Келер В. «Свет в архитектуре» М.,  Госстройиздат, 1961 г.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7. «Пространство и вдохновение» Кан П. // «Современная архитектура», 1969 № 2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8. И. Иттен «Искусство цвета» М., Издательство Д. Аронов, 2001 г.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 xml:space="preserve">9. Соболев Н. А. «Общая теория изображений», М.  Архитектура- «С», 2004 г. 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10. Хан-Магомедов С. О. «Пионеры советского дизайна» М., 1995 г.</w:t>
      </w:r>
    </w:p>
    <w:p w:rsidR="00D50560" w:rsidRPr="00BC2C3F" w:rsidRDefault="00D50560" w:rsidP="003749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2C3F">
        <w:rPr>
          <w:rFonts w:ascii="Times New Roman" w:hAnsi="Times New Roman"/>
          <w:sz w:val="24"/>
          <w:szCs w:val="24"/>
        </w:rPr>
        <w:t>11. Юрченко П. «Пластика в современной архитектуре», Киев, 1965</w:t>
      </w:r>
    </w:p>
    <w:sectPr w:rsidR="00D50560" w:rsidRPr="00BC2C3F" w:rsidSect="00EA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560" w:rsidRDefault="00D50560" w:rsidP="006C17CB">
      <w:pPr>
        <w:spacing w:after="0" w:line="240" w:lineRule="auto"/>
      </w:pPr>
      <w:r>
        <w:separator/>
      </w:r>
    </w:p>
  </w:endnote>
  <w:endnote w:type="continuationSeparator" w:id="0">
    <w:p w:rsidR="00D50560" w:rsidRDefault="00D50560" w:rsidP="006C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560" w:rsidRDefault="00D50560" w:rsidP="006C17CB">
      <w:pPr>
        <w:spacing w:after="0" w:line="240" w:lineRule="auto"/>
      </w:pPr>
      <w:r>
        <w:separator/>
      </w:r>
    </w:p>
  </w:footnote>
  <w:footnote w:type="continuationSeparator" w:id="0">
    <w:p w:rsidR="00D50560" w:rsidRDefault="00D50560" w:rsidP="006C1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E4F"/>
    <w:multiLevelType w:val="hybridMultilevel"/>
    <w:tmpl w:val="212E4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9095AEA"/>
    <w:multiLevelType w:val="hybridMultilevel"/>
    <w:tmpl w:val="1ED8CF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AC29E1"/>
    <w:multiLevelType w:val="hybridMultilevel"/>
    <w:tmpl w:val="C53E73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CD6B98"/>
    <w:multiLevelType w:val="hybridMultilevel"/>
    <w:tmpl w:val="E27AF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ECC"/>
    <w:rsid w:val="000158B5"/>
    <w:rsid w:val="00074ED1"/>
    <w:rsid w:val="000A7C94"/>
    <w:rsid w:val="001610E4"/>
    <w:rsid w:val="00187AB0"/>
    <w:rsid w:val="001B5B24"/>
    <w:rsid w:val="001E62F9"/>
    <w:rsid w:val="00263B78"/>
    <w:rsid w:val="00284E46"/>
    <w:rsid w:val="002D1C16"/>
    <w:rsid w:val="002D68EB"/>
    <w:rsid w:val="003118B2"/>
    <w:rsid w:val="00374984"/>
    <w:rsid w:val="00381DB8"/>
    <w:rsid w:val="00393567"/>
    <w:rsid w:val="003F2CB6"/>
    <w:rsid w:val="00480C86"/>
    <w:rsid w:val="00487A5C"/>
    <w:rsid w:val="0049088A"/>
    <w:rsid w:val="004D44E3"/>
    <w:rsid w:val="004F5348"/>
    <w:rsid w:val="0060635E"/>
    <w:rsid w:val="00640F44"/>
    <w:rsid w:val="00653DB0"/>
    <w:rsid w:val="0069528D"/>
    <w:rsid w:val="006C17CB"/>
    <w:rsid w:val="006D393B"/>
    <w:rsid w:val="00707A2F"/>
    <w:rsid w:val="00775252"/>
    <w:rsid w:val="007E3A94"/>
    <w:rsid w:val="007E7B06"/>
    <w:rsid w:val="007F68D0"/>
    <w:rsid w:val="00814C5B"/>
    <w:rsid w:val="00816E4F"/>
    <w:rsid w:val="008D0D7E"/>
    <w:rsid w:val="0092067E"/>
    <w:rsid w:val="00940CB1"/>
    <w:rsid w:val="00953E94"/>
    <w:rsid w:val="009549B8"/>
    <w:rsid w:val="009D334B"/>
    <w:rsid w:val="00A04C8D"/>
    <w:rsid w:val="00A907DF"/>
    <w:rsid w:val="00A95571"/>
    <w:rsid w:val="00AC7F4C"/>
    <w:rsid w:val="00AD0F9D"/>
    <w:rsid w:val="00AD5726"/>
    <w:rsid w:val="00B00E68"/>
    <w:rsid w:val="00B23B0E"/>
    <w:rsid w:val="00B35FA3"/>
    <w:rsid w:val="00B4214C"/>
    <w:rsid w:val="00B71ECC"/>
    <w:rsid w:val="00B912A1"/>
    <w:rsid w:val="00BA22DC"/>
    <w:rsid w:val="00BA55FF"/>
    <w:rsid w:val="00BC2C3F"/>
    <w:rsid w:val="00BE147D"/>
    <w:rsid w:val="00C14D00"/>
    <w:rsid w:val="00C378B4"/>
    <w:rsid w:val="00C4205E"/>
    <w:rsid w:val="00C6244E"/>
    <w:rsid w:val="00CA5984"/>
    <w:rsid w:val="00CC2BD2"/>
    <w:rsid w:val="00CD0BCF"/>
    <w:rsid w:val="00CF50BB"/>
    <w:rsid w:val="00D12DA5"/>
    <w:rsid w:val="00D21867"/>
    <w:rsid w:val="00D50560"/>
    <w:rsid w:val="00D55406"/>
    <w:rsid w:val="00D70A21"/>
    <w:rsid w:val="00D84A56"/>
    <w:rsid w:val="00E81A34"/>
    <w:rsid w:val="00EA61D1"/>
    <w:rsid w:val="00ED69AA"/>
    <w:rsid w:val="00EE5CEE"/>
    <w:rsid w:val="00F3539E"/>
    <w:rsid w:val="00F35ABF"/>
    <w:rsid w:val="00F52B40"/>
    <w:rsid w:val="00F737BF"/>
    <w:rsid w:val="00F924D0"/>
    <w:rsid w:val="00FA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1D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067E"/>
    <w:pPr>
      <w:ind w:left="720"/>
      <w:contextualSpacing/>
    </w:pPr>
  </w:style>
  <w:style w:type="table" w:styleId="TableGrid">
    <w:name w:val="Table Grid"/>
    <w:basedOn w:val="TableNormal"/>
    <w:uiPriority w:val="99"/>
    <w:rsid w:val="00AD0F9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924D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C1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17C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C1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17CB"/>
    <w:rPr>
      <w:rFonts w:cs="Times New Roman"/>
    </w:rPr>
  </w:style>
  <w:style w:type="paragraph" w:customStyle="1" w:styleId="Style1">
    <w:name w:val="Style1"/>
    <w:basedOn w:val="Normal"/>
    <w:uiPriority w:val="99"/>
    <w:rsid w:val="00BC2C3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C2C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C2C3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BC2C3F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BC2C3F"/>
    <w:rPr>
      <w:rFonts w:ascii="Times New Roman" w:hAnsi="Times New Roman"/>
      <w:sz w:val="22"/>
    </w:rPr>
  </w:style>
  <w:style w:type="character" w:customStyle="1" w:styleId="FontStyle21">
    <w:name w:val="Font Style21"/>
    <w:uiPriority w:val="99"/>
    <w:rsid w:val="00BC2C3F"/>
    <w:rPr>
      <w:rFonts w:ascii="Times New Roman" w:hAnsi="Times New Roman"/>
      <w:b/>
      <w:sz w:val="22"/>
    </w:rPr>
  </w:style>
  <w:style w:type="paragraph" w:customStyle="1" w:styleId="Style13">
    <w:name w:val="Style13"/>
    <w:basedOn w:val="Normal"/>
    <w:uiPriority w:val="99"/>
    <w:rsid w:val="00BC2C3F"/>
    <w:pPr>
      <w:widowControl w:val="0"/>
      <w:autoSpaceDE w:val="0"/>
      <w:autoSpaceDN w:val="0"/>
      <w:adjustRightInd w:val="0"/>
      <w:spacing w:after="0" w:line="276" w:lineRule="exact"/>
      <w:ind w:firstLine="691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BC2C3F"/>
    <w:rPr>
      <w:rFonts w:ascii="Times New Roman" w:hAnsi="Times New Roman"/>
      <w:b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www.nl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s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ibrary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o.spbu.ru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s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6</Pages>
  <Words>1820</Words>
  <Characters>10377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user10</dc:creator>
  <cp:keywords/>
  <dc:description/>
  <cp:lastModifiedBy>User</cp:lastModifiedBy>
  <cp:revision>3</cp:revision>
  <dcterms:created xsi:type="dcterms:W3CDTF">2015-05-30T10:29:00Z</dcterms:created>
  <dcterms:modified xsi:type="dcterms:W3CDTF">2015-05-30T13:31:00Z</dcterms:modified>
</cp:coreProperties>
</file>