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  <w:t>МИНИСТЕРСТВО ОБРАЗОВАНИЯ И НАУКИ РОССИЙСКОЙ ФЕДЕРАЦИИ</w:t>
      </w:r>
    </w:p>
    <w:p>
      <w:pPr>
        <w:pStyle w:val="style0"/>
        <w:jc w:val="center"/>
      </w:pPr>
      <w:r>
        <w:rPr>
          <w:sz w:val="22"/>
          <w:szCs w:val="22"/>
        </w:rPr>
        <w:t>ФГБОУ ВПО «Российский государственный педагогический университет им. А.И. Герцена»</w:t>
      </w:r>
    </w:p>
    <w:p>
      <w:pPr>
        <w:pStyle w:val="style0"/>
        <w:jc w:val="center"/>
      </w:pPr>
      <w:r>
        <w:rPr>
          <w:sz w:val="22"/>
          <w:szCs w:val="22"/>
        </w:rPr>
        <w:t>Союз художников России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b/>
        </w:rPr>
        <w:t xml:space="preserve">ИНФОРМАЦИОННОЕ ПИСЬМО </w:t>
      </w:r>
    </w:p>
    <w:p>
      <w:pPr>
        <w:pStyle w:val="style0"/>
        <w:jc w:val="center"/>
      </w:pPr>
      <w:r>
        <w:rPr>
          <w:b/>
          <w:sz w:val="28"/>
          <w:szCs w:val="28"/>
        </w:rPr>
        <w:t>Дорогие коллеги!</w:t>
      </w:r>
    </w:p>
    <w:p>
      <w:pPr>
        <w:pStyle w:val="style0"/>
        <w:jc w:val="center"/>
      </w:pPr>
      <w:r>
        <w:rPr>
          <w:spacing w:val="-10"/>
        </w:rPr>
        <w:t xml:space="preserve">Приглашаем Вас </w:t>
      </w:r>
      <w:r>
        <w:rPr/>
        <w:t>принять участие</w:t>
      </w:r>
    </w:p>
    <w:p>
      <w:pPr>
        <w:pStyle w:val="style0"/>
        <w:ind w:hanging="0" w:left="360" w:right="0"/>
        <w:jc w:val="center"/>
      </w:pPr>
      <w:r>
        <w:rPr>
          <w:spacing w:val="-10"/>
          <w:sz w:val="28"/>
          <w:szCs w:val="28"/>
        </w:rPr>
        <w:t>в</w:t>
      </w:r>
      <w:r>
        <w:rPr>
          <w:b/>
          <w:spacing w:val="-10"/>
          <w:sz w:val="28"/>
          <w:szCs w:val="28"/>
        </w:rPr>
        <w:t xml:space="preserve"> Международном конкурсе  творческих работ </w:t>
      </w:r>
    </w:p>
    <w:p>
      <w:pPr>
        <w:pStyle w:val="style0"/>
        <w:ind w:hanging="0" w:left="360" w:right="0"/>
        <w:jc w:val="center"/>
      </w:pPr>
      <w:r>
        <w:rPr>
          <w:b/>
          <w:i/>
          <w:spacing w:val="-10"/>
          <w:sz w:val="32"/>
          <w:szCs w:val="32"/>
        </w:rPr>
        <w:t>«Мир и война в искусстве»</w:t>
      </w:r>
      <w:r>
        <w:rPr>
          <w:b/>
          <w:spacing w:val="-10"/>
          <w:sz w:val="28"/>
          <w:szCs w:val="28"/>
        </w:rPr>
        <w:t>,</w:t>
      </w:r>
    </w:p>
    <w:p>
      <w:pPr>
        <w:pStyle w:val="style0"/>
        <w:ind w:hanging="0" w:left="360" w:right="0"/>
        <w:jc w:val="center"/>
      </w:pPr>
      <w:r>
        <w:rPr>
          <w:b/>
          <w:spacing w:val="-10"/>
          <w:sz w:val="28"/>
          <w:szCs w:val="28"/>
        </w:rPr>
        <w:t xml:space="preserve"> </w:t>
      </w:r>
      <w:r>
        <w:rPr>
          <w:b/>
          <w:spacing w:val="-10"/>
          <w:sz w:val="28"/>
          <w:szCs w:val="28"/>
        </w:rPr>
        <w:t xml:space="preserve">посвящённый </w:t>
      </w:r>
      <w:r>
        <w:rPr>
          <w:b/>
          <w:sz w:val="28"/>
          <w:szCs w:val="28"/>
        </w:rPr>
        <w:t>70-й годовщине Победы  в Великой Отечественной войне</w:t>
      </w:r>
    </w:p>
    <w:p>
      <w:pPr>
        <w:pStyle w:val="style0"/>
        <w:jc w:val="center"/>
      </w:pPr>
      <w:r>
        <w:rPr>
          <w:b/>
        </w:rPr>
        <w:t>и итоговой выставке 23 апреля-15 мая 2015 года</w:t>
      </w:r>
    </w:p>
    <w:p>
      <w:pPr>
        <w:pStyle w:val="style0"/>
        <w:jc w:val="center"/>
      </w:pPr>
      <w:r>
        <w:rPr>
          <w:b/>
        </w:rPr>
        <w:t>в рамках юбилейных торжеств, посвященных 70-ой годовщине Победы</w:t>
      </w:r>
    </w:p>
    <w:p>
      <w:pPr>
        <w:pStyle w:val="style0"/>
        <w:jc w:val="center"/>
      </w:pPr>
      <w:r>
        <w:rPr>
          <w:b/>
        </w:rPr>
        <w:t xml:space="preserve"> </w:t>
      </w:r>
      <w:r>
        <w:rPr>
          <w:b/>
        </w:rPr>
        <w:t>в Великой Отечественной войне</w:t>
      </w:r>
    </w:p>
    <w:p>
      <w:pPr>
        <w:pStyle w:val="style0"/>
        <w:tabs>
          <w:tab w:leader="none" w:pos="1080" w:val="left"/>
        </w:tabs>
        <w:jc w:val="center"/>
      </w:pPr>
      <w:r>
        <w:rPr/>
      </w:r>
    </w:p>
    <w:p>
      <w:pPr>
        <w:pStyle w:val="style0"/>
        <w:ind w:firstLine="708" w:left="0" w:right="0"/>
        <w:jc w:val="both"/>
      </w:pPr>
      <w:r>
        <w:rPr>
          <w:spacing w:val="-10"/>
        </w:rPr>
        <w:t xml:space="preserve">Все допущенные в финал работы будут </w:t>
      </w:r>
      <w:r>
        <w:rPr/>
        <w:t xml:space="preserve">экспонироваться широкой общественности, профессиональной аудитории, прессе и жюри на </w:t>
      </w:r>
      <w:r>
        <w:rPr>
          <w:b/>
          <w:spacing w:val="-10"/>
        </w:rPr>
        <w:t>Итоговой выставке</w:t>
      </w:r>
      <w:r>
        <w:rPr>
          <w:spacing w:val="-10"/>
        </w:rPr>
        <w:t xml:space="preserve"> и церемония награждения лауреатов </w:t>
      </w:r>
      <w:r>
        <w:rPr/>
        <w:t>в историческом центре Петербурга</w:t>
      </w:r>
      <w:r>
        <w:rPr>
          <w:b/>
        </w:rPr>
        <w:t xml:space="preserve"> – </w:t>
      </w:r>
      <w:r>
        <w:rPr/>
        <w:t xml:space="preserve">парадном </w:t>
      </w:r>
      <w:r>
        <w:rPr>
          <w:b/>
        </w:rPr>
        <w:t>«Голубом зале» Российского государственного педагогического университета им. А.И. Герцена</w:t>
      </w:r>
      <w:r>
        <w:rPr/>
        <w:t xml:space="preserve"> (С.-Петербург, наб. реки Мойки, 48, корп. 4, Клуб) </w:t>
      </w:r>
      <w:r>
        <w:rPr>
          <w:b/>
        </w:rPr>
        <w:t>23 апреля-15 мая 2015 года.</w:t>
      </w:r>
    </w:p>
    <w:p>
      <w:pPr>
        <w:pStyle w:val="style0"/>
        <w:tabs>
          <w:tab w:leader="none" w:pos="540" w:val="left"/>
        </w:tabs>
        <w:jc w:val="both"/>
      </w:pPr>
      <w:r>
        <w:rPr>
          <w:b/>
          <w:sz w:val="22"/>
          <w:szCs w:val="22"/>
        </w:rPr>
        <w:tab/>
      </w:r>
      <w:r>
        <w:rPr>
          <w:b/>
        </w:rPr>
        <w:t>Жюри Конкурса</w:t>
      </w:r>
      <w:r>
        <w:rPr/>
        <w:t xml:space="preserve"> формируется из числа известных художников, искусствоведов, критиков, общественных деятелей. Жюри Конкурса насчитывает 9 человек.</w:t>
      </w:r>
    </w:p>
    <w:p>
      <w:pPr>
        <w:pStyle w:val="style0"/>
        <w:jc w:val="both"/>
      </w:pPr>
      <w:r>
        <w:rPr/>
        <w:t xml:space="preserve">Возглавляет Оргкомитет и Жюри Конкурса ректор РГПУ им. А.И.Герцена, доктор педагогических наук, профессор Валерий Павлович Соломин. </w:t>
      </w:r>
    </w:p>
    <w:p>
      <w:pPr>
        <w:pStyle w:val="style0"/>
        <w:ind w:hanging="0" w:left="360" w:right="0"/>
      </w:pPr>
      <w:r>
        <w:rPr/>
      </w:r>
    </w:p>
    <w:p>
      <w:pPr>
        <w:pStyle w:val="style0"/>
        <w:ind w:hanging="0" w:left="360" w:right="0"/>
      </w:pPr>
      <w:r>
        <w:rPr>
          <w:b/>
        </w:rPr>
        <w:t>УЧАСТНИКИ:</w:t>
      </w:r>
      <w:r>
        <w:rPr/>
        <w:t xml:space="preserve"> российские и иностранные </w:t>
      </w:r>
      <w:r>
        <w:rPr>
          <w:b/>
        </w:rPr>
        <w:t>художники и ученые в категориях:</w:t>
      </w:r>
      <w:r>
        <w:rPr/>
        <w:t xml:space="preserve"> </w:t>
      </w:r>
    </w:p>
    <w:p>
      <w:pPr>
        <w:pStyle w:val="style0"/>
        <w:numPr>
          <w:ilvl w:val="0"/>
          <w:numId w:val="1"/>
        </w:numPr>
        <w:tabs>
          <w:tab w:leader="none" w:pos="540" w:val="left"/>
        </w:tabs>
        <w:suppressAutoHyphens w:val="true"/>
        <w:ind w:hanging="360" w:left="0" w:right="0"/>
      </w:pPr>
      <w:r>
        <w:rPr>
          <w:b/>
        </w:rPr>
        <w:t>дети</w:t>
      </w:r>
      <w:r>
        <w:rPr/>
        <w:t xml:space="preserve"> (от 7 до 16 лет), ученики художественных школ, изостудий и пр.;</w:t>
      </w:r>
    </w:p>
    <w:p>
      <w:pPr>
        <w:pStyle w:val="style0"/>
        <w:numPr>
          <w:ilvl w:val="0"/>
          <w:numId w:val="1"/>
        </w:numPr>
        <w:tabs>
          <w:tab w:leader="none" w:pos="540" w:val="left"/>
        </w:tabs>
        <w:suppressAutoHyphens w:val="true"/>
        <w:ind w:hanging="360" w:left="0" w:right="0"/>
      </w:pPr>
      <w:r>
        <w:rPr>
          <w:b/>
        </w:rPr>
        <w:t>студенты</w:t>
      </w:r>
      <w:r>
        <w:rPr/>
        <w:t>: учащиеся, бакалавры, специалисты,  магистранты, аспиранты, получающие образование в области искусства в высших и средних профессиональных образовательных учреждениях;</w:t>
      </w:r>
    </w:p>
    <w:p>
      <w:pPr>
        <w:pStyle w:val="style0"/>
        <w:numPr>
          <w:ilvl w:val="0"/>
          <w:numId w:val="1"/>
        </w:numPr>
        <w:tabs>
          <w:tab w:leader="none" w:pos="540" w:val="left"/>
        </w:tabs>
        <w:suppressAutoHyphens w:val="true"/>
        <w:ind w:hanging="360" w:left="0" w:right="0"/>
        <w:jc w:val="both"/>
      </w:pPr>
      <w:r>
        <w:rPr>
          <w:b/>
        </w:rPr>
        <w:t>молодые художники и ученые</w:t>
      </w:r>
      <w:r>
        <w:rPr/>
        <w:t xml:space="preserve"> до 35 лет включительно (на 10.04.2015), имеющие высшее и среднее образование в области искусства; </w:t>
      </w:r>
    </w:p>
    <w:p>
      <w:pPr>
        <w:pStyle w:val="style0"/>
        <w:numPr>
          <w:ilvl w:val="0"/>
          <w:numId w:val="1"/>
        </w:numPr>
        <w:tabs>
          <w:tab w:leader="none" w:pos="540" w:val="left"/>
        </w:tabs>
        <w:suppressAutoHyphens w:val="true"/>
        <w:ind w:hanging="360" w:left="0" w:right="0"/>
        <w:jc w:val="both"/>
      </w:pPr>
      <w:r>
        <w:rPr>
          <w:b/>
        </w:rPr>
        <w:t>профессиональные художники и искусствоведы</w:t>
      </w:r>
      <w:r>
        <w:rPr/>
        <w:t>, имеющие высшее и среднее художественное или художественно-педагогическое образование.</w:t>
      </w:r>
    </w:p>
    <w:p>
      <w:pPr>
        <w:pStyle w:val="style0"/>
        <w:ind w:firstLine="360" w:left="0" w:right="0"/>
      </w:pPr>
      <w:r>
        <w:rPr/>
      </w:r>
    </w:p>
    <w:p>
      <w:pPr>
        <w:pStyle w:val="style0"/>
        <w:ind w:firstLine="360" w:left="0" w:right="0"/>
      </w:pPr>
      <w:r>
        <w:rPr>
          <w:b/>
        </w:rPr>
        <w:t xml:space="preserve">НОМИНАЦИИ: </w:t>
      </w:r>
    </w:p>
    <w:p>
      <w:pPr>
        <w:pStyle w:val="style0"/>
        <w:numPr>
          <w:ilvl w:val="0"/>
          <w:numId w:val="2"/>
        </w:numPr>
        <w:tabs>
          <w:tab w:leader="none" w:pos="540" w:val="left"/>
        </w:tabs>
        <w:suppressAutoHyphens w:val="true"/>
        <w:ind w:hanging="360" w:left="0" w:right="0"/>
        <w:jc w:val="both"/>
      </w:pPr>
      <w:r>
        <w:rPr>
          <w:b/>
        </w:rPr>
        <w:t xml:space="preserve">«Живопись» </w:t>
      </w:r>
    </w:p>
    <w:p>
      <w:pPr>
        <w:pStyle w:val="style0"/>
        <w:numPr>
          <w:ilvl w:val="0"/>
          <w:numId w:val="2"/>
        </w:numPr>
        <w:tabs>
          <w:tab w:leader="none" w:pos="540" w:val="left"/>
        </w:tabs>
        <w:suppressAutoHyphens w:val="true"/>
        <w:ind w:hanging="360" w:left="0" w:right="0"/>
        <w:jc w:val="both"/>
      </w:pPr>
      <w:r>
        <w:rPr>
          <w:b/>
        </w:rPr>
        <w:t>«Графика»</w:t>
      </w:r>
    </w:p>
    <w:p>
      <w:pPr>
        <w:pStyle w:val="style0"/>
        <w:numPr>
          <w:ilvl w:val="0"/>
          <w:numId w:val="2"/>
        </w:numPr>
        <w:tabs>
          <w:tab w:leader="none" w:pos="540" w:val="left"/>
        </w:tabs>
        <w:suppressAutoHyphens w:val="true"/>
        <w:ind w:hanging="360" w:left="0" w:right="0"/>
        <w:jc w:val="both"/>
      </w:pPr>
      <w:r>
        <w:rPr>
          <w:b/>
        </w:rPr>
        <w:t xml:space="preserve">«Скульптура» </w:t>
      </w:r>
    </w:p>
    <w:p>
      <w:pPr>
        <w:pStyle w:val="style0"/>
        <w:numPr>
          <w:ilvl w:val="0"/>
          <w:numId w:val="2"/>
        </w:numPr>
        <w:tabs>
          <w:tab w:leader="none" w:pos="540" w:val="left"/>
        </w:tabs>
        <w:suppressAutoHyphens w:val="true"/>
        <w:ind w:hanging="360" w:left="0" w:right="0"/>
        <w:jc w:val="both"/>
      </w:pPr>
      <w:r>
        <w:rPr>
          <w:b/>
        </w:rPr>
        <w:t xml:space="preserve">«Декоративно-прикладное искусство» </w:t>
      </w:r>
    </w:p>
    <w:p>
      <w:pPr>
        <w:pStyle w:val="style0"/>
        <w:numPr>
          <w:ilvl w:val="0"/>
          <w:numId w:val="2"/>
        </w:numPr>
        <w:tabs>
          <w:tab w:leader="none" w:pos="540" w:val="left"/>
        </w:tabs>
        <w:suppressAutoHyphens w:val="true"/>
        <w:ind w:hanging="360" w:left="0" w:right="0"/>
        <w:jc w:val="both"/>
      </w:pPr>
      <w:r>
        <w:rPr>
          <w:b/>
        </w:rPr>
        <w:t>«Дизайн и фотография»</w:t>
      </w:r>
    </w:p>
    <w:p>
      <w:pPr>
        <w:pStyle w:val="style0"/>
        <w:numPr>
          <w:ilvl w:val="0"/>
          <w:numId w:val="2"/>
        </w:numPr>
        <w:tabs>
          <w:tab w:leader="none" w:pos="540" w:val="left"/>
        </w:tabs>
        <w:suppressAutoHyphens w:val="true"/>
        <w:ind w:hanging="360" w:left="0" w:right="0"/>
        <w:jc w:val="both"/>
      </w:pPr>
      <w:r>
        <w:rPr>
          <w:b/>
        </w:rPr>
        <w:t>«Детское творчество»</w:t>
      </w:r>
    </w:p>
    <w:p>
      <w:pPr>
        <w:pStyle w:val="style0"/>
        <w:numPr>
          <w:ilvl w:val="0"/>
          <w:numId w:val="2"/>
        </w:numPr>
        <w:tabs>
          <w:tab w:leader="none" w:pos="540" w:val="left"/>
        </w:tabs>
        <w:suppressAutoHyphens w:val="true"/>
        <w:ind w:hanging="360" w:left="0" w:right="0"/>
        <w:jc w:val="both"/>
      </w:pPr>
      <w:r>
        <w:rPr>
          <w:b/>
        </w:rPr>
        <w:t>«Научные, культурно-просветительские работы»</w:t>
      </w:r>
    </w:p>
    <w:p>
      <w:pPr>
        <w:pStyle w:val="style0"/>
        <w:numPr>
          <w:ilvl w:val="0"/>
          <w:numId w:val="2"/>
        </w:numPr>
        <w:tabs>
          <w:tab w:leader="none" w:pos="540" w:val="left"/>
        </w:tabs>
        <w:suppressAutoHyphens w:val="true"/>
        <w:ind w:hanging="360" w:left="0" w:right="0"/>
        <w:jc w:val="both"/>
      </w:pPr>
      <w:r>
        <w:rPr>
          <w:b/>
        </w:rPr>
        <w:t>«Художественно-критические работы»</w:t>
      </w:r>
    </w:p>
    <w:p>
      <w:pPr>
        <w:pStyle w:val="style0"/>
        <w:numPr>
          <w:ilvl w:val="0"/>
          <w:numId w:val="2"/>
        </w:numPr>
        <w:tabs>
          <w:tab w:leader="none" w:pos="540" w:val="left"/>
        </w:tabs>
        <w:suppressAutoHyphens w:val="true"/>
        <w:ind w:hanging="360" w:left="0" w:right="0"/>
        <w:jc w:val="both"/>
      </w:pPr>
      <w:r>
        <w:rPr>
          <w:b/>
        </w:rPr>
        <w:t xml:space="preserve">«Учебно-методические работы».  </w:t>
      </w:r>
    </w:p>
    <w:p>
      <w:pPr>
        <w:pStyle w:val="style0"/>
        <w:ind w:firstLine="360" w:left="0" w:right="0"/>
      </w:pPr>
      <w:r>
        <w:rPr/>
      </w:r>
    </w:p>
    <w:p>
      <w:pPr>
        <w:pStyle w:val="style0"/>
        <w:ind w:firstLine="360" w:left="0" w:right="0"/>
      </w:pPr>
      <w:r>
        <w:rPr>
          <w:b/>
        </w:rPr>
        <w:t>ТЕМАТИКА конкурсных работ: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</w:rPr>
        <w:t>Тематика художественных работ (номинации: «Живопись», «Графика», «Скульптура», «Декоративно-прикладное искусство», «Дизайн и фотография», «Детское творчество»):</w:t>
      </w:r>
    </w:p>
    <w:p>
      <w:pPr>
        <w:pStyle w:val="style0"/>
        <w:jc w:val="both"/>
      </w:pPr>
      <w:r>
        <w:rPr/>
      </w:r>
    </w:p>
    <w:p>
      <w:pPr>
        <w:pStyle w:val="style0"/>
        <w:numPr>
          <w:ilvl w:val="0"/>
          <w:numId w:val="3"/>
        </w:numPr>
        <w:tabs>
          <w:tab w:leader="none" w:pos="900" w:val="left"/>
        </w:tabs>
        <w:suppressAutoHyphens w:val="true"/>
        <w:ind w:hanging="360" w:left="0" w:right="0"/>
        <w:jc w:val="both"/>
      </w:pPr>
      <w:r>
        <w:rPr/>
        <w:t xml:space="preserve">Страницы истории Герценовского Университета в годы Великой Отечественной </w:t>
        <w:tab/>
        <w:t>войны;</w:t>
      </w:r>
    </w:p>
    <w:p>
      <w:pPr>
        <w:pStyle w:val="style0"/>
        <w:numPr>
          <w:ilvl w:val="0"/>
          <w:numId w:val="3"/>
        </w:numPr>
        <w:tabs>
          <w:tab w:leader="none" w:pos="900" w:val="left"/>
        </w:tabs>
        <w:suppressAutoHyphens w:val="true"/>
        <w:ind w:hanging="360" w:left="0" w:right="0"/>
        <w:jc w:val="both"/>
      </w:pPr>
      <w:r>
        <w:rPr/>
        <w:t>Герценовцы — участники Великой Отечественной войны;</w:t>
      </w:r>
    </w:p>
    <w:p>
      <w:pPr>
        <w:pStyle w:val="style0"/>
        <w:numPr>
          <w:ilvl w:val="0"/>
          <w:numId w:val="3"/>
        </w:numPr>
        <w:tabs>
          <w:tab w:leader="none" w:pos="900" w:val="left"/>
        </w:tabs>
        <w:suppressAutoHyphens w:val="true"/>
        <w:ind w:hanging="360" w:left="0" w:right="0"/>
        <w:jc w:val="both"/>
      </w:pPr>
      <w:r>
        <w:rPr/>
        <w:t>«Блокада Ленинграда»;</w:t>
      </w:r>
    </w:p>
    <w:p>
      <w:pPr>
        <w:pStyle w:val="style0"/>
        <w:numPr>
          <w:ilvl w:val="0"/>
          <w:numId w:val="3"/>
        </w:numPr>
        <w:tabs>
          <w:tab w:leader="none" w:pos="900" w:val="left"/>
        </w:tabs>
        <w:suppressAutoHyphens w:val="true"/>
        <w:ind w:hanging="360" w:left="0" w:right="0"/>
        <w:jc w:val="both"/>
      </w:pPr>
      <w:r>
        <w:rPr/>
        <w:t>«Города-герои»;</w:t>
      </w:r>
    </w:p>
    <w:p>
      <w:pPr>
        <w:pStyle w:val="style0"/>
        <w:numPr>
          <w:ilvl w:val="0"/>
          <w:numId w:val="3"/>
        </w:numPr>
        <w:tabs>
          <w:tab w:leader="none" w:pos="900" w:val="left"/>
        </w:tabs>
        <w:suppressAutoHyphens w:val="true"/>
        <w:ind w:hanging="360" w:left="0" w:right="0"/>
        <w:jc w:val="both"/>
      </w:pPr>
      <w:r>
        <w:rPr/>
        <w:t>«Салют Победы»;</w:t>
      </w:r>
    </w:p>
    <w:p>
      <w:pPr>
        <w:pStyle w:val="style0"/>
        <w:numPr>
          <w:ilvl w:val="0"/>
          <w:numId w:val="3"/>
        </w:numPr>
        <w:tabs>
          <w:tab w:leader="none" w:pos="900" w:val="left"/>
        </w:tabs>
        <w:suppressAutoHyphens w:val="true"/>
        <w:ind w:hanging="360" w:left="0" w:right="0"/>
        <w:jc w:val="both"/>
      </w:pPr>
      <w:r>
        <w:rPr/>
        <w:t>«Символы Победы»;</w:t>
      </w:r>
    </w:p>
    <w:p>
      <w:pPr>
        <w:pStyle w:val="style0"/>
        <w:numPr>
          <w:ilvl w:val="0"/>
          <w:numId w:val="3"/>
        </w:numPr>
        <w:tabs>
          <w:tab w:leader="none" w:pos="900" w:val="left"/>
        </w:tabs>
        <w:suppressAutoHyphens w:val="true"/>
        <w:ind w:hanging="360" w:left="0" w:right="0"/>
        <w:jc w:val="both"/>
      </w:pPr>
      <w:r>
        <w:rPr/>
        <w:t>«Портрет участника Великой отечественной войны»;</w:t>
      </w:r>
    </w:p>
    <w:p>
      <w:pPr>
        <w:pStyle w:val="style0"/>
        <w:numPr>
          <w:ilvl w:val="0"/>
          <w:numId w:val="3"/>
        </w:numPr>
        <w:tabs>
          <w:tab w:leader="none" w:pos="900" w:val="left"/>
        </w:tabs>
        <w:suppressAutoHyphens w:val="true"/>
        <w:ind w:hanging="360" w:left="0" w:right="0"/>
        <w:jc w:val="both"/>
      </w:pPr>
      <w:r>
        <w:rPr/>
        <w:t>«Тематический натюрморт»;</w:t>
      </w:r>
    </w:p>
    <w:p>
      <w:pPr>
        <w:pStyle w:val="style0"/>
        <w:numPr>
          <w:ilvl w:val="0"/>
          <w:numId w:val="3"/>
        </w:numPr>
        <w:tabs>
          <w:tab w:leader="none" w:pos="900" w:val="left"/>
        </w:tabs>
        <w:suppressAutoHyphens w:val="true"/>
        <w:ind w:hanging="360" w:left="0" w:right="0"/>
        <w:jc w:val="both"/>
      </w:pPr>
      <w:r>
        <w:rPr/>
        <w:t>«Военные будни»;</w:t>
      </w:r>
    </w:p>
    <w:p>
      <w:pPr>
        <w:pStyle w:val="style0"/>
        <w:numPr>
          <w:ilvl w:val="0"/>
          <w:numId w:val="3"/>
        </w:numPr>
        <w:tabs>
          <w:tab w:leader="none" w:pos="900" w:val="left"/>
        </w:tabs>
        <w:suppressAutoHyphens w:val="true"/>
        <w:ind w:hanging="360" w:left="0" w:right="0"/>
        <w:jc w:val="both"/>
      </w:pPr>
      <w:r>
        <w:rPr/>
        <w:t xml:space="preserve">Полиграфическая продукция, посвящённая  70-й годовщине Победы в Великой </w:t>
        <w:tab/>
        <w:t>Отечественной войне;</w:t>
      </w:r>
    </w:p>
    <w:p>
      <w:pPr>
        <w:pStyle w:val="style0"/>
        <w:numPr>
          <w:ilvl w:val="0"/>
          <w:numId w:val="3"/>
        </w:numPr>
        <w:tabs>
          <w:tab w:leader="none" w:pos="900" w:val="left"/>
        </w:tabs>
        <w:suppressAutoHyphens w:val="true"/>
        <w:ind w:hanging="360" w:left="0" w:right="0"/>
        <w:jc w:val="both"/>
      </w:pPr>
      <w:r>
        <w:rPr/>
        <w:t xml:space="preserve">Комплексные проекты информационной полиграфии с юбилейной символикой и </w:t>
        <w:tab/>
        <w:t xml:space="preserve">эмблематикой к конкурсу (афиша выставки конкурса, сертификаты участников и </w:t>
        <w:tab/>
        <w:t>дипломы лауреатов и пр.).</w:t>
      </w:r>
    </w:p>
    <w:p>
      <w:pPr>
        <w:pStyle w:val="style0"/>
        <w:tabs>
          <w:tab w:leader="none" w:pos="900" w:val="left"/>
        </w:tabs>
        <w:jc w:val="both"/>
      </w:pPr>
      <w:r>
        <w:rPr/>
      </w:r>
    </w:p>
    <w:p>
      <w:pPr>
        <w:pStyle w:val="style0"/>
        <w:jc w:val="both"/>
      </w:pPr>
      <w:r>
        <w:rPr>
          <w:b/>
        </w:rPr>
        <w:t>Тематика научных, культурно-просветительских, художественно-критических  и учебно-методических работ:</w:t>
      </w:r>
    </w:p>
    <w:p>
      <w:pPr>
        <w:pStyle w:val="style0"/>
        <w:jc w:val="both"/>
      </w:pPr>
      <w:r>
        <w:rPr/>
      </w:r>
    </w:p>
    <w:p>
      <w:pPr>
        <w:pStyle w:val="style0"/>
        <w:numPr>
          <w:ilvl w:val="0"/>
          <w:numId w:val="4"/>
        </w:numPr>
        <w:tabs>
          <w:tab w:leader="none" w:pos="900" w:val="left"/>
        </w:tabs>
        <w:suppressAutoHyphens w:val="true"/>
        <w:ind w:hanging="360" w:left="0" w:right="0"/>
        <w:jc w:val="both"/>
      </w:pPr>
      <w:r>
        <w:rPr/>
        <w:t xml:space="preserve">Страницы истории Герценовского Университета в годы Великой Отечественной </w:t>
        <w:tab/>
        <w:t>войны;</w:t>
      </w:r>
    </w:p>
    <w:p>
      <w:pPr>
        <w:pStyle w:val="style0"/>
        <w:numPr>
          <w:ilvl w:val="0"/>
          <w:numId w:val="4"/>
        </w:numPr>
        <w:suppressAutoHyphens w:val="true"/>
        <w:ind w:hanging="360" w:left="0" w:right="0"/>
        <w:jc w:val="both"/>
      </w:pPr>
      <w:r>
        <w:rPr/>
        <w:t>Художественная жизнь в годы войны и блокады Ленинграда.</w:t>
      </w:r>
    </w:p>
    <w:p>
      <w:pPr>
        <w:pStyle w:val="style0"/>
        <w:numPr>
          <w:ilvl w:val="0"/>
          <w:numId w:val="4"/>
        </w:numPr>
        <w:suppressAutoHyphens w:val="true"/>
        <w:ind w:hanging="360" w:left="0" w:right="0"/>
        <w:jc w:val="both"/>
      </w:pPr>
      <w:r>
        <w:rPr/>
        <w:t xml:space="preserve">Творческие портреты художников-педагогов – участников Великой отечественной </w:t>
        <w:tab/>
        <w:t>войны.</w:t>
      </w:r>
    </w:p>
    <w:p>
      <w:pPr>
        <w:pStyle w:val="style0"/>
        <w:numPr>
          <w:ilvl w:val="0"/>
          <w:numId w:val="4"/>
        </w:numPr>
        <w:suppressAutoHyphens w:val="true"/>
        <w:ind w:hanging="360" w:left="0" w:right="0"/>
        <w:jc w:val="both"/>
      </w:pPr>
      <w:r>
        <w:rPr/>
        <w:t>Тема Великой Отечественной Войны и Победы в творчестве художников</w:t>
      </w:r>
    </w:p>
    <w:p>
      <w:pPr>
        <w:pStyle w:val="style0"/>
        <w:numPr>
          <w:ilvl w:val="0"/>
          <w:numId w:val="4"/>
        </w:numPr>
        <w:suppressAutoHyphens w:val="true"/>
        <w:ind w:hanging="360" w:left="0" w:right="0"/>
        <w:jc w:val="both"/>
      </w:pPr>
      <w:r>
        <w:rPr/>
        <w:t>Учебно-методическая разработка по теме конкурса.</w:t>
      </w:r>
    </w:p>
    <w:p>
      <w:pPr>
        <w:pStyle w:val="style0"/>
        <w:ind w:firstLine="708" w:left="0" w:right="0"/>
      </w:pPr>
      <w:r>
        <w:rPr/>
      </w:r>
    </w:p>
    <w:p>
      <w:pPr>
        <w:pStyle w:val="style33"/>
        <w:spacing w:after="0" w:before="0"/>
        <w:contextualSpacing w:val="false"/>
      </w:pPr>
      <w:r>
        <w:rPr>
          <w:b/>
        </w:rPr>
        <w:t xml:space="preserve">ПРЕМИИ: </w:t>
      </w:r>
      <w:r>
        <w:rPr/>
        <w:t xml:space="preserve"> </w:t>
      </w:r>
      <w:r>
        <w:rPr>
          <w:b/>
          <w:i/>
        </w:rPr>
        <w:t>Гран-при и премия – 10 000 р.</w:t>
      </w:r>
    </w:p>
    <w:p>
      <w:pPr>
        <w:pStyle w:val="style33"/>
        <w:spacing w:after="0" w:before="0"/>
        <w:contextualSpacing w:val="false"/>
        <w:jc w:val="both"/>
      </w:pPr>
      <w:r>
        <w:rPr>
          <w:b/>
          <w:i/>
        </w:rPr>
        <w:t>Диплом первой, второй и третьей степеней и ценный подарок</w:t>
      </w:r>
      <w:r>
        <w:rPr/>
        <w:t xml:space="preserve"> (авторам трех лучших работ в каждой номинации)</w:t>
      </w:r>
      <w:r>
        <w:rPr>
          <w:b/>
          <w:i/>
        </w:rPr>
        <w:t xml:space="preserve">. </w:t>
      </w:r>
    </w:p>
    <w:p>
      <w:pPr>
        <w:pStyle w:val="style33"/>
        <w:spacing w:after="0" w:before="0"/>
        <w:contextualSpacing w:val="false"/>
      </w:pPr>
      <w:r>
        <w:rPr>
          <w:b/>
        </w:rPr>
        <w:t>Специальные премии Конкурса:</w:t>
      </w:r>
    </w:p>
    <w:p>
      <w:pPr>
        <w:pStyle w:val="style33"/>
        <w:spacing w:after="0" w:before="0"/>
        <w:contextualSpacing w:val="false"/>
      </w:pPr>
      <w:r>
        <w:rPr>
          <w:b/>
          <w:i/>
        </w:rPr>
        <w:t>За творческие работы:</w:t>
      </w:r>
    </w:p>
    <w:p>
      <w:pPr>
        <w:pStyle w:val="style33"/>
        <w:numPr>
          <w:ilvl w:val="0"/>
          <w:numId w:val="5"/>
        </w:numPr>
        <w:tabs>
          <w:tab w:leader="none" w:pos="360" w:val="left"/>
          <w:tab w:leader="none" w:pos="720" w:val="left"/>
        </w:tabs>
        <w:spacing w:after="0" w:before="0"/>
        <w:ind w:hanging="360" w:left="0" w:right="0"/>
        <w:contextualSpacing w:val="false"/>
        <w:jc w:val="both"/>
      </w:pPr>
      <w:r>
        <w:rPr/>
        <w:t>право организации персональной выставки в выставочном зале факультета изобразительного искусства РГПУ им. А.И.Герцена;</w:t>
      </w:r>
    </w:p>
    <w:p>
      <w:pPr>
        <w:pStyle w:val="style33"/>
        <w:numPr>
          <w:ilvl w:val="0"/>
          <w:numId w:val="5"/>
        </w:numPr>
        <w:tabs>
          <w:tab w:leader="none" w:pos="360" w:val="left"/>
          <w:tab w:leader="none" w:pos="720" w:val="left"/>
        </w:tabs>
        <w:spacing w:after="0" w:before="0"/>
        <w:ind w:hanging="360" w:left="0" w:right="0"/>
        <w:contextualSpacing w:val="false"/>
        <w:jc w:val="both"/>
      </w:pPr>
      <w:r>
        <w:rPr/>
        <w:t>публикация интервью с художником или статьи о творчестве в журнале «Педагогические вести» с воспроизведением творческих работ;</w:t>
      </w:r>
    </w:p>
    <w:p>
      <w:pPr>
        <w:pStyle w:val="style33"/>
        <w:tabs>
          <w:tab w:leader="none" w:pos="0" w:val="left"/>
        </w:tabs>
        <w:spacing w:after="0" w:before="0"/>
        <w:contextualSpacing w:val="false"/>
      </w:pPr>
      <w:r>
        <w:rPr>
          <w:b/>
          <w:i/>
        </w:rPr>
        <w:t>За научные,  научно-просветительские и учебно-методические работы:</w:t>
      </w:r>
    </w:p>
    <w:p>
      <w:pPr>
        <w:pStyle w:val="style33"/>
        <w:numPr>
          <w:ilvl w:val="0"/>
          <w:numId w:val="5"/>
        </w:numPr>
        <w:tabs>
          <w:tab w:leader="none" w:pos="360" w:val="left"/>
          <w:tab w:leader="none" w:pos="720" w:val="left"/>
        </w:tabs>
        <w:spacing w:after="0" w:before="0"/>
        <w:ind w:hanging="360" w:left="0" w:right="0"/>
        <w:contextualSpacing w:val="false"/>
      </w:pPr>
      <w:r>
        <w:rPr/>
        <w:t>публикация статьи (эссе) в журнале «Педагогические вести»;</w:t>
      </w:r>
    </w:p>
    <w:p>
      <w:pPr>
        <w:pStyle w:val="style33"/>
        <w:numPr>
          <w:ilvl w:val="0"/>
          <w:numId w:val="5"/>
        </w:numPr>
        <w:tabs>
          <w:tab w:leader="none" w:pos="360" w:val="left"/>
          <w:tab w:leader="none" w:pos="720" w:val="left"/>
        </w:tabs>
        <w:spacing w:after="0" w:before="0"/>
        <w:ind w:hanging="360" w:left="0" w:right="0"/>
        <w:contextualSpacing w:val="false"/>
      </w:pPr>
      <w:r>
        <w:rPr/>
        <w:t>публикация работ в периодических изданиях РГПУ им. А.И.Герцена;</w:t>
      </w:r>
    </w:p>
    <w:p>
      <w:pPr>
        <w:pStyle w:val="style33"/>
        <w:spacing w:after="0" w:before="0"/>
        <w:contextualSpacing w:val="false"/>
        <w:jc w:val="both"/>
      </w:pPr>
      <w:r>
        <w:rPr/>
      </w:r>
    </w:p>
    <w:p>
      <w:pPr>
        <w:pStyle w:val="style0"/>
        <w:ind w:firstLine="540" w:left="0" w:right="0"/>
        <w:jc w:val="both"/>
      </w:pPr>
      <w:r>
        <w:rPr/>
      </w:r>
    </w:p>
    <w:p>
      <w:pPr>
        <w:pStyle w:val="style0"/>
        <w:ind w:firstLine="708" w:left="0" w:right="0"/>
      </w:pPr>
      <w:r>
        <w:rPr/>
      </w:r>
    </w:p>
    <w:p>
      <w:pPr>
        <w:pStyle w:val="style0"/>
        <w:ind w:firstLine="708" w:left="0" w:right="0"/>
      </w:pPr>
      <w:r>
        <w:rPr>
          <w:b/>
        </w:rPr>
        <w:t>Срок подачи заявок:</w:t>
      </w:r>
    </w:p>
    <w:p>
      <w:pPr>
        <w:pStyle w:val="style0"/>
        <w:ind w:firstLine="708" w:left="0" w:right="0"/>
      </w:pPr>
      <w:r>
        <w:rPr/>
        <w:t xml:space="preserve"> </w:t>
      </w:r>
      <w:r>
        <w:rPr>
          <w:b/>
          <w:bCs/>
          <w:i/>
        </w:rPr>
        <w:t>С 10 февраля  по 10 апреля 2015 г.</w:t>
      </w:r>
    </w:p>
    <w:p>
      <w:pPr>
        <w:pStyle w:val="style0"/>
        <w:ind w:firstLine="708" w:left="0" w:right="0"/>
      </w:pPr>
      <w:r>
        <w:rPr>
          <w:b/>
        </w:rPr>
        <w:t>Художественные работы принимаются с 20-21 апреля 2015 года.</w:t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</w:rPr>
        <w:t>Адреса и телефоны оргкомитета конкурса:</w:t>
      </w:r>
    </w:p>
    <w:p>
      <w:pPr>
        <w:pStyle w:val="style0"/>
        <w:ind w:firstLine="426" w:left="0" w:right="0"/>
      </w:pPr>
      <w:r>
        <w:rPr>
          <w:b/>
        </w:rPr>
        <w:t xml:space="preserve">Заявки </w:t>
      </w:r>
      <w:r>
        <w:rPr/>
        <w:t xml:space="preserve">и регистрационные документы направлять по </w:t>
      </w:r>
      <w:r>
        <w:rPr>
          <w:u w:val="single"/>
        </w:rPr>
        <w:t>электронному адресу:</w:t>
      </w:r>
      <w:r>
        <w:rPr>
          <w:b/>
        </w:rPr>
        <w:t xml:space="preserve"> </w:t>
      </w:r>
    </w:p>
    <w:p>
      <w:pPr>
        <w:pStyle w:val="style0"/>
        <w:jc w:val="both"/>
      </w:pP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 xml:space="preserve"> </w:t>
      </w:r>
      <w:hyperlink r:id="rId2">
        <w:r>
          <w:rPr>
            <w:rStyle w:val="style16"/>
            <w:rStyle w:val="style16"/>
            <w:lang w:val="en-US"/>
          </w:rPr>
          <w:t>herzen</w:t>
        </w:r>
        <w:r>
          <w:rPr>
            <w:rStyle w:val="style16"/>
            <w:rStyle w:val="style16"/>
          </w:rPr>
          <w:t>.</w:t>
        </w:r>
        <w:r>
          <w:rPr>
            <w:rStyle w:val="style16"/>
            <w:rStyle w:val="style16"/>
            <w:lang w:val="en-US"/>
          </w:rPr>
          <w:t>izo</w:t>
        </w:r>
        <w:r>
          <w:rPr>
            <w:rStyle w:val="style16"/>
            <w:rStyle w:val="style16"/>
          </w:rPr>
          <w:t>@</w:t>
        </w:r>
        <w:r>
          <w:rPr>
            <w:rStyle w:val="style16"/>
            <w:rStyle w:val="style16"/>
            <w:lang w:val="en-US"/>
          </w:rPr>
          <w:t>yandex</w:t>
        </w:r>
        <w:r>
          <w:rPr>
            <w:rStyle w:val="style16"/>
            <w:rStyle w:val="style16"/>
          </w:rPr>
          <w:t>.</w:t>
        </w:r>
        <w:r>
          <w:rPr>
            <w:rStyle w:val="style16"/>
            <w:rStyle w:val="style16"/>
            <w:lang w:val="en-US"/>
          </w:rPr>
          <w:t>ru</w:t>
        </w:r>
      </w:hyperlink>
      <w:r>
        <w:rPr/>
        <w:t xml:space="preserve">. </w:t>
      </w:r>
      <w:r>
        <w:rPr>
          <w:b/>
        </w:rPr>
        <w:t>с пометкой:</w:t>
      </w:r>
      <w:r>
        <w:rPr/>
        <w:t xml:space="preserve"> Оргкомитет </w:t>
      </w:r>
      <w:r>
        <w:rPr>
          <w:spacing w:val="-10"/>
        </w:rPr>
        <w:t xml:space="preserve">Международного Конкурса творческих работ </w:t>
      </w:r>
      <w:r>
        <w:rPr/>
        <w:t>к 70-летию Дня Победы «Мир и война в искусстве».</w:t>
      </w:r>
    </w:p>
    <w:p>
      <w:pPr>
        <w:pStyle w:val="style0"/>
        <w:ind w:firstLine="426" w:left="0" w:right="0"/>
      </w:pPr>
      <w:r>
        <w:rPr/>
      </w:r>
    </w:p>
    <w:p>
      <w:pPr>
        <w:pStyle w:val="style0"/>
        <w:ind w:hanging="0" w:left="426" w:right="0"/>
        <w:jc w:val="both"/>
      </w:pPr>
      <w:r>
        <w:rPr/>
      </w:r>
    </w:p>
    <w:p>
      <w:pPr>
        <w:pStyle w:val="style0"/>
        <w:ind w:hanging="0" w:left="426" w:right="0"/>
      </w:pPr>
      <w:r>
        <w:rPr>
          <w:b/>
        </w:rPr>
        <w:t>Адрес:</w:t>
      </w:r>
      <w:r>
        <w:rPr/>
        <w:t xml:space="preserve"> 191 186 г. Санкт-Петербург, наб. р. Мойки, 48, корп. 6. Факультет изобразительного искусства Российского государственного педагогического университета им. А.И. Герцена, </w:t>
      </w:r>
    </w:p>
    <w:p>
      <w:pPr>
        <w:pStyle w:val="style0"/>
      </w:pPr>
      <w:r>
        <w:rPr>
          <w:b/>
        </w:rPr>
        <w:t>Контактные телефоны:</w:t>
      </w:r>
      <w:r>
        <w:rPr/>
        <w:t xml:space="preserve"> </w:t>
      </w:r>
      <w:r>
        <w:rPr>
          <w:b/>
        </w:rPr>
        <w:t>(812) 314-49-84</w:t>
      </w:r>
    </w:p>
    <w:p>
      <w:pPr>
        <w:pStyle w:val="style0"/>
      </w:pPr>
      <w:r>
        <w:rPr>
          <w:b/>
          <w:i/>
        </w:rPr>
        <w:t xml:space="preserve">Секретари </w:t>
      </w:r>
      <w:r>
        <w:rPr>
          <w:i/>
        </w:rPr>
        <w:t>по приему заявок, ведению документации, регистрации участников</w:t>
      </w:r>
      <w:r>
        <w:rPr>
          <w:b/>
          <w:i/>
        </w:rPr>
        <w:t>:</w:t>
      </w:r>
    </w:p>
    <w:p>
      <w:pPr>
        <w:pStyle w:val="style0"/>
        <w:ind w:hanging="0" w:left="0" w:right="0"/>
      </w:pPr>
      <w:r>
        <w:rPr>
          <w:b/>
          <w:i/>
        </w:rPr>
        <w:t xml:space="preserve">Суворова Анастасия Валерьевна – </w:t>
      </w:r>
      <w:r>
        <w:rPr/>
        <w:t>лаборант кафедры художественного образования и декоративного искусства.</w:t>
      </w:r>
    </w:p>
    <w:p>
      <w:pPr>
        <w:pStyle w:val="style0"/>
        <w:ind w:hanging="0" w:left="0" w:right="0"/>
      </w:pPr>
      <w:r>
        <w:rPr>
          <w:b/>
          <w:i/>
        </w:rPr>
        <w:t xml:space="preserve">Горелкина Надежда Викторовна – </w:t>
      </w:r>
      <w:r>
        <w:rPr/>
        <w:t>инженер кафедры рисунка</w:t>
      </w:r>
      <w:r>
        <w:rPr>
          <w:b/>
          <w:i/>
        </w:rPr>
        <w:t>.</w:t>
      </w:r>
    </w:p>
    <w:p>
      <w:pPr>
        <w:pStyle w:val="style0"/>
        <w:ind w:hanging="0" w:left="426" w:right="0"/>
      </w:pPr>
      <w:r>
        <w:rPr/>
      </w:r>
    </w:p>
    <w:p>
      <w:pPr>
        <w:pStyle w:val="style0"/>
        <w:ind w:hanging="0" w:left="0" w:right="0"/>
      </w:pPr>
      <w:r>
        <w:rPr>
          <w:b/>
          <w:i/>
        </w:rPr>
        <w:t xml:space="preserve"> </w:t>
      </w:r>
      <w:r>
        <w:rPr>
          <w:b/>
          <w:i/>
        </w:rPr>
        <w:t>Куратор проекта</w:t>
      </w:r>
      <w:r>
        <w:rPr/>
        <w:t>:</w:t>
      </w:r>
      <w:r>
        <w:rPr>
          <w:b/>
        </w:rPr>
        <w:t xml:space="preserve"> Гусарова Юлия Васильевна, </w:t>
      </w:r>
      <w:r>
        <w:rPr/>
        <w:t>кандидат искусствоведения, доцент кафедры художественного образования и декоративного искусства.</w:t>
        <w:tab/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Более подробная информация о конкурсе на </w:t>
      </w:r>
      <w:r>
        <w:rPr>
          <w:b/>
        </w:rPr>
        <w:t>сайте РГПУ им. А. И. Герцена :</w:t>
      </w:r>
      <w:r>
        <w:rPr/>
        <w:t xml:space="preserve"> </w:t>
      </w:r>
      <w:hyperlink r:id="rId3">
        <w:r>
          <w:rPr>
            <w:rStyle w:val="style16"/>
            <w:rStyle w:val="style16"/>
          </w:rPr>
          <w:t>http://www.herzen.spb.ru</w:t>
        </w:r>
      </w:hyperlink>
      <w:r>
        <w:rPr/>
        <w:t xml:space="preserve">  (РГПУ им. А.И.Герцена → Общий → Структура → Деятельность →Конкурсы)</w:t>
      </w:r>
      <w:r>
        <w:rPr>
          <w:b/>
        </w:rPr>
        <w:t xml:space="preserve">, </w:t>
      </w:r>
    </w:p>
    <w:p>
      <w:pPr>
        <w:pStyle w:val="style0"/>
      </w:pPr>
      <w:r>
        <w:rPr>
          <w:b/>
        </w:rPr>
        <w:t>на сайте факультета изобразительного искусства Российского государственного педагогического университета им. А. И. Герцена:</w:t>
      </w:r>
    </w:p>
    <w:p>
      <w:pPr>
        <w:pStyle w:val="style0"/>
      </w:pPr>
      <w:r>
        <w:rPr/>
        <w:t xml:space="preserve"> </w:t>
      </w:r>
      <w:hyperlink r:id="rId4">
        <w:r>
          <w:rPr>
            <w:rStyle w:val="style16"/>
            <w:rStyle w:val="style16"/>
          </w:rPr>
          <w:t>http://www.fii-herzen.spb.ru/main</w:t>
        </w:r>
      </w:hyperlink>
    </w:p>
    <w:p>
      <w:pPr>
        <w:pStyle w:val="style0"/>
      </w:pPr>
      <w:r>
        <w:rPr/>
      </w:r>
    </w:p>
    <w:p>
      <w:pPr>
        <w:pStyle w:val="style0"/>
      </w:pPr>
      <w:r>
        <w:rPr/>
        <w:t>Результаты конкурса будут также размещены на сайте университета.</w:t>
      </w:r>
    </w:p>
    <w:p>
      <w:pPr>
        <w:pStyle w:val="style0"/>
      </w:pPr>
      <w:r>
        <w:rPr/>
      </w:r>
    </w:p>
    <w:p>
      <w:pPr>
        <w:pStyle w:val="style0"/>
      </w:pPr>
      <w:r>
        <w:rPr>
          <w:u w:val="single"/>
        </w:rPr>
        <w:t xml:space="preserve">Положение о конкурсе - </w:t>
      </w:r>
      <w:r>
        <w:rPr/>
        <w:t xml:space="preserve"> Приложение 1.</w:t>
      </w:r>
    </w:p>
    <w:p>
      <w:pPr>
        <w:pStyle w:val="style0"/>
      </w:pPr>
      <w:r>
        <w:rPr>
          <w:u w:val="single"/>
        </w:rPr>
        <w:t xml:space="preserve">Анкета-заявка - </w:t>
      </w:r>
      <w:r>
        <w:rPr/>
        <w:t xml:space="preserve"> Приложение 2.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418" w:right="851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color w:val="00000A"/>
      </w:rPr>
    </w:lvl>
    <w:lvl w:ilvl="1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2520" w:val="num"/>
        </w:tabs>
        <w:ind w:hanging="360" w:left="2520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2520" w:val="num"/>
        </w:tabs>
        <w:ind w:hanging="360" w:left="2520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"/>
      <w:lvlJc w:val="left"/>
      <w:pPr>
        <w:tabs>
          <w:tab w:pos="1080" w:val="num"/>
        </w:tabs>
        <w:ind w:hanging="360" w:left="1080"/>
      </w:pPr>
      <w:rPr>
        <w:rFonts w:ascii="Wingdings" w:cs="Wingdings" w:hAnsi="Wingdings" w:hint="default"/>
      </w:rPr>
    </w:lvl>
    <w:lvl w:ilvl="2">
      <w:start w:val="1"/>
      <w:numFmt w:val="bullet"/>
      <w:lvlText w:val=""/>
      <w:lvlJc w:val="left"/>
      <w:pPr>
        <w:tabs>
          <w:tab w:pos="1440" w:val="num"/>
        </w:tabs>
        <w:ind w:hanging="360" w:left="1440"/>
      </w:pPr>
      <w:rPr>
        <w:rFonts w:ascii="Wingdings" w:cs="Wingdings" w:hAnsi="Wingdings" w:hint="default"/>
      </w:rPr>
    </w:lvl>
    <w:lvl w:ilvl="3">
      <w:start w:val="1"/>
      <w:numFmt w:val="bullet"/>
      <w:lvlText w:val=""/>
      <w:lvlJc w:val="left"/>
      <w:pPr>
        <w:tabs>
          <w:tab w:pos="1800" w:val="num"/>
        </w:tabs>
        <w:ind w:hanging="360" w:left="1800"/>
      </w:pPr>
      <w:rPr>
        <w:rFonts w:ascii="Wingdings" w:cs="Wingdings" w:hAnsi="Wingdings" w:hint="default"/>
      </w:rPr>
    </w:lvl>
    <w:lvl w:ilvl="4">
      <w:start w:val="1"/>
      <w:numFmt w:val="bullet"/>
      <w:lvlText w:val="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5">
      <w:start w:val="1"/>
      <w:numFmt w:val="bullet"/>
      <w:lvlText w:val=""/>
      <w:lvlJc w:val="left"/>
      <w:pPr>
        <w:tabs>
          <w:tab w:pos="2520" w:val="num"/>
        </w:tabs>
        <w:ind w:hanging="360" w:left="2520"/>
      </w:pPr>
      <w:rPr>
        <w:rFonts w:ascii="Wingdings" w:cs="Wingdings" w:hAnsi="Wingdings" w:hint="default"/>
      </w:rPr>
    </w:lvl>
    <w:lvl w:ilvl="6">
      <w:start w:val="1"/>
      <w:numFmt w:val="bullet"/>
      <w:lvlText w:val="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</w:rPr>
    </w:lvl>
    <w:lvl w:ilvl="7">
      <w:start w:val="1"/>
      <w:numFmt w:val="bullet"/>
      <w:lvlText w:val=""/>
      <w:lvlJc w:val="left"/>
      <w:pPr>
        <w:tabs>
          <w:tab w:pos="3240" w:val="num"/>
        </w:tabs>
        <w:ind w:hanging="360" w:left="3240"/>
      </w:pPr>
      <w:rPr>
        <w:rFonts w:ascii="Wingdings" w:cs="Wingdings" w:hAnsi="Wingdings" w:hint="default"/>
      </w:rPr>
    </w:lvl>
    <w:lvl w:ilvl="8">
      <w:start w:val="1"/>
      <w:numFmt w:val="bullet"/>
      <w:lvlText w:val="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2520" w:val="num"/>
        </w:tabs>
        <w:ind w:hanging="360" w:left="2520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2520" w:val="num"/>
        </w:tabs>
        <w:ind w:hanging="360" w:left="2520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Интернет-ссылка"/>
    <w:basedOn w:val="style15"/>
    <w:next w:val="style16"/>
    <w:rPr>
      <w:color w:val="0000FF"/>
      <w:u w:val="single"/>
      <w:lang w:bidi="ru-RU" w:eastAsia="ru-RU" w:val="ru-RU"/>
    </w:rPr>
  </w:style>
  <w:style w:styleId="style17" w:type="character">
    <w:name w:val="ListLabel 1"/>
    <w:next w:val="style17"/>
    <w:rPr>
      <w:rFonts w:cs="Courier New"/>
    </w:rPr>
  </w:style>
  <w:style w:styleId="style18" w:type="character">
    <w:name w:val="ListLabel 2"/>
    <w:next w:val="style18"/>
    <w:rPr>
      <w:rFonts w:cs="Symbol"/>
    </w:rPr>
  </w:style>
  <w:style w:styleId="style19" w:type="character">
    <w:name w:val="ListLabel 3"/>
    <w:next w:val="style19"/>
    <w:rPr>
      <w:rFonts w:cs="Symbol"/>
      <w:color w:val="00000A"/>
    </w:rPr>
  </w:style>
  <w:style w:styleId="style20" w:type="character">
    <w:name w:val="ListLabel 4"/>
    <w:next w:val="style20"/>
    <w:rPr>
      <w:rFonts w:cs="OpenSymbol"/>
    </w:rPr>
  </w:style>
  <w:style w:styleId="style21" w:type="character">
    <w:name w:val="ListLabel 5"/>
    <w:next w:val="style21"/>
    <w:rPr>
      <w:rFonts w:cs="Wingdings"/>
    </w:rPr>
  </w:style>
  <w:style w:styleId="style22" w:type="character">
    <w:name w:val="ListLabel 6"/>
    <w:next w:val="style22"/>
    <w:rPr>
      <w:rFonts w:cs="Symbol"/>
      <w:color w:val="00000A"/>
    </w:rPr>
  </w:style>
  <w:style w:styleId="style23" w:type="character">
    <w:name w:val="ListLabel 7"/>
    <w:next w:val="style23"/>
    <w:rPr>
      <w:rFonts w:cs="Symbol"/>
    </w:rPr>
  </w:style>
  <w:style w:styleId="style24" w:type="character">
    <w:name w:val="ListLabel 8"/>
    <w:next w:val="style24"/>
    <w:rPr>
      <w:rFonts w:cs="Wingdings"/>
    </w:rPr>
  </w:style>
  <w:style w:styleId="style25" w:type="character">
    <w:name w:val="ListLabel 9"/>
    <w:next w:val="style25"/>
    <w:rPr>
      <w:rFonts w:cs="Symbol"/>
      <w:color w:val="00000A"/>
    </w:rPr>
  </w:style>
  <w:style w:styleId="style26" w:type="character">
    <w:name w:val="ListLabel 10"/>
    <w:next w:val="style26"/>
    <w:rPr>
      <w:rFonts w:cs="Symbol"/>
    </w:rPr>
  </w:style>
  <w:style w:styleId="style27" w:type="character">
    <w:name w:val="ListLabel 11"/>
    <w:next w:val="style27"/>
    <w:rPr>
      <w:rFonts w:cs="Wingdings"/>
    </w:rPr>
  </w:style>
  <w:style w:styleId="style28" w:type="paragraph">
    <w:name w:val="Заголовок"/>
    <w:basedOn w:val="style0"/>
    <w:next w:val="style2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9" w:type="paragraph">
    <w:name w:val="Основной текст"/>
    <w:basedOn w:val="style0"/>
    <w:next w:val="style29"/>
    <w:pPr>
      <w:spacing w:after="120" w:before="0"/>
      <w:contextualSpacing w:val="false"/>
    </w:pPr>
    <w:rPr/>
  </w:style>
  <w:style w:styleId="style30" w:type="paragraph">
    <w:name w:val="Список"/>
    <w:basedOn w:val="style29"/>
    <w:next w:val="style30"/>
    <w:pPr/>
    <w:rPr>
      <w:rFonts w:cs="Mangal"/>
    </w:rPr>
  </w:style>
  <w:style w:styleId="style31" w:type="paragraph">
    <w:name w:val="Название"/>
    <w:basedOn w:val="style0"/>
    <w:next w:val="style3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2" w:type="paragraph">
    <w:name w:val="Указатель"/>
    <w:basedOn w:val="style0"/>
    <w:next w:val="style32"/>
    <w:pPr>
      <w:suppressLineNumbers/>
    </w:pPr>
    <w:rPr>
      <w:rFonts w:cs="Mangal"/>
    </w:rPr>
  </w:style>
  <w:style w:styleId="style33" w:type="paragraph">
    <w:name w:val="Normal (Web)"/>
    <w:basedOn w:val="style0"/>
    <w:next w:val="style33"/>
    <w:pPr>
      <w:suppressAutoHyphens w:val="true"/>
      <w:spacing w:after="280" w:before="280"/>
      <w:contextualSpacing w:val="false"/>
    </w:pPr>
    <w:rPr>
      <w:lang w:eastAsia="zh-CN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.mail.ru/compose?To=herzen.izo@yandex.ru" TargetMode="External"/><Relationship Id="rId3" Type="http://schemas.openxmlformats.org/officeDocument/2006/relationships/hyperlink" Target="http://www.herzen.spb.ru/" TargetMode="External"/><Relationship Id="rId4" Type="http://schemas.openxmlformats.org/officeDocument/2006/relationships/hyperlink" Target="http://www.fii-herzen.spb.ru/main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LibreOffice/3.6$Windows_x86 LibreOffice_project/2ef5aff-a6fb0ff-166bdff-cf087ad-0f1389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2015-01-21T18:49:00.00Z</dcterms:created>
  <dc:creator>1</dc:creator>
  <cp:lastModifiedBy>1</cp:lastModifiedBy>
  <dcterms:modified xsi:type="dcterms:W3CDTF">2015-02-12T15:30:00.00Z</dcterms:modified>
  <cp:revision>16</cp:revision>
</cp:coreProperties>
</file>